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878787"/>
        </w:rPr>
        <w:t>VIGIL</w:t>
      </w:r>
      <w:r>
        <w:rPr>
          <w:color w:val="878787"/>
          <w:spacing w:val="-5"/>
        </w:rPr>
        <w:t> </w:t>
      </w:r>
      <w:r>
        <w:rPr>
          <w:color w:val="878787"/>
        </w:rPr>
        <w:t>MECHANISM</w:t>
      </w:r>
      <w:r>
        <w:rPr>
          <w:color w:val="878787"/>
          <w:spacing w:val="5"/>
        </w:rPr>
        <w:t> </w:t>
      </w:r>
      <w:r>
        <w:rPr>
          <w:color w:val="878787"/>
        </w:rPr>
        <w:t>AND</w:t>
      </w:r>
      <w:r>
        <w:rPr>
          <w:color w:val="878787"/>
          <w:spacing w:val="-2"/>
        </w:rPr>
        <w:t> </w:t>
      </w:r>
      <w:r>
        <w:rPr>
          <w:color w:val="878787"/>
        </w:rPr>
        <w:t>WHISTLE</w:t>
      </w:r>
      <w:r>
        <w:rPr>
          <w:color w:val="878787"/>
          <w:spacing w:val="86"/>
        </w:rPr>
        <w:t> </w:t>
      </w:r>
      <w:r>
        <w:rPr>
          <w:color w:val="878787"/>
        </w:rPr>
        <w:t>BLOWER</w:t>
      </w:r>
      <w:r>
        <w:rPr>
          <w:color w:val="878787"/>
          <w:spacing w:val="-6"/>
        </w:rPr>
        <w:t> </w:t>
      </w:r>
      <w:r>
        <w:rPr>
          <w:color w:val="878787"/>
        </w:rPr>
        <w:t>POLICY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8"/>
        <w:rPr>
          <w:rFonts w:ascii="Arial"/>
          <w:b/>
          <w:sz w:val="38"/>
        </w:rPr>
      </w:pP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0" w:right="0" w:hanging="231"/>
        <w:jc w:val="left"/>
      </w:pPr>
      <w:r>
        <w:rPr>
          <w:color w:val="878787"/>
        </w:rPr>
        <w:t>PREFACE: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480" w:lineRule="auto" w:before="1"/>
        <w:ind w:left="100" w:right="121"/>
        <w:jc w:val="both"/>
      </w:pPr>
      <w:r>
        <w:rPr>
          <w:color w:val="878787"/>
        </w:rPr>
        <w:t>The Company believes in the conduct of the affairs of its constituents in a fair and transparent</w:t>
      </w:r>
      <w:r>
        <w:rPr>
          <w:color w:val="878787"/>
          <w:spacing w:val="1"/>
        </w:rPr>
        <w:t> </w:t>
      </w:r>
      <w:r>
        <w:rPr>
          <w:color w:val="878787"/>
        </w:rPr>
        <w:t>manner by adopting highest standards of professionalism, honesty, integrity and ethical behaviour.</w:t>
      </w:r>
      <w:r>
        <w:rPr>
          <w:color w:val="878787"/>
          <w:spacing w:val="1"/>
        </w:rPr>
        <w:t> </w:t>
      </w:r>
      <w:r>
        <w:rPr>
          <w:color w:val="878787"/>
        </w:rPr>
        <w:t>Towards this, the Company has adopted the Code of Conduct (“the Code”), which lays down the</w:t>
      </w:r>
      <w:r>
        <w:rPr>
          <w:color w:val="878787"/>
          <w:spacing w:val="1"/>
        </w:rPr>
        <w:t> </w:t>
      </w:r>
      <w:r>
        <w:rPr>
          <w:color w:val="878787"/>
        </w:rPr>
        <w:t>principles and standards that should govern the actions of the Company and its employees. Any</w:t>
      </w:r>
      <w:r>
        <w:rPr>
          <w:color w:val="878787"/>
          <w:spacing w:val="1"/>
        </w:rPr>
        <w:t> </w:t>
      </w:r>
      <w:r>
        <w:rPr>
          <w:color w:val="878787"/>
        </w:rPr>
        <w:t>actual or potential violation of the Code, howsoever insignificant or perceived as such, would be a</w:t>
      </w:r>
      <w:r>
        <w:rPr>
          <w:color w:val="878787"/>
          <w:spacing w:val="1"/>
        </w:rPr>
        <w:t> </w:t>
      </w:r>
      <w:r>
        <w:rPr>
          <w:color w:val="878787"/>
        </w:rPr>
        <w:t>matter of serious concern for the Company. The role of the employees in pointing out such violations</w:t>
      </w:r>
      <w:r>
        <w:rPr>
          <w:color w:val="878787"/>
          <w:spacing w:val="-56"/>
        </w:rPr>
        <w:t> </w:t>
      </w:r>
      <w:r>
        <w:rPr>
          <w:color w:val="878787"/>
        </w:rPr>
        <w:t>of</w:t>
      </w:r>
      <w:r>
        <w:rPr>
          <w:color w:val="878787"/>
          <w:spacing w:val="1"/>
        </w:rPr>
        <w:t> </w:t>
      </w:r>
      <w:r>
        <w:rPr>
          <w:color w:val="878787"/>
        </w:rPr>
        <w:t>the</w:t>
      </w:r>
      <w:r>
        <w:rPr>
          <w:color w:val="878787"/>
          <w:spacing w:val="-4"/>
        </w:rPr>
        <w:t> </w:t>
      </w:r>
      <w:r>
        <w:rPr>
          <w:color w:val="878787"/>
        </w:rPr>
        <w:t>Code</w:t>
      </w:r>
      <w:r>
        <w:rPr>
          <w:color w:val="878787"/>
          <w:spacing w:val="-4"/>
        </w:rPr>
        <w:t> </w:t>
      </w:r>
      <w:r>
        <w:rPr>
          <w:color w:val="878787"/>
        </w:rPr>
        <w:t>cannot</w:t>
      </w:r>
      <w:r>
        <w:rPr>
          <w:color w:val="878787"/>
          <w:spacing w:val="-2"/>
        </w:rPr>
        <w:t> </w:t>
      </w:r>
      <w:r>
        <w:rPr>
          <w:color w:val="878787"/>
        </w:rPr>
        <w:t>be</w:t>
      </w:r>
      <w:r>
        <w:rPr>
          <w:color w:val="878787"/>
          <w:spacing w:val="-4"/>
        </w:rPr>
        <w:t> </w:t>
      </w:r>
      <w:r>
        <w:rPr>
          <w:color w:val="878787"/>
        </w:rPr>
        <w:t>undermined.</w:t>
      </w: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36" w:lineRule="exact" w:before="0" w:after="0"/>
        <w:ind w:left="330" w:right="0" w:hanging="231"/>
        <w:jc w:val="left"/>
      </w:pPr>
      <w:r>
        <w:rPr>
          <w:color w:val="878787"/>
        </w:rPr>
        <w:t>PURPOSE</w:t>
      </w:r>
      <w:r>
        <w:rPr>
          <w:color w:val="878787"/>
          <w:spacing w:val="-4"/>
        </w:rPr>
        <w:t> </w:t>
      </w:r>
      <w:r>
        <w:rPr>
          <w:color w:val="878787"/>
        </w:rPr>
        <w:t>OF</w:t>
      </w:r>
      <w:r>
        <w:rPr>
          <w:color w:val="878787"/>
          <w:spacing w:val="-1"/>
        </w:rPr>
        <w:t> </w:t>
      </w:r>
      <w:r>
        <w:rPr>
          <w:color w:val="878787"/>
        </w:rPr>
        <w:t>POLICY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480" w:lineRule="auto" w:before="1"/>
        <w:ind w:left="100" w:right="114"/>
        <w:jc w:val="both"/>
      </w:pPr>
      <w:r>
        <w:rPr>
          <w:color w:val="878787"/>
        </w:rPr>
        <w:t>Section 177 (9) of the Companies Act, 2013 read with Rule 7 of the Companies (Meeting of Board</w:t>
      </w:r>
      <w:r>
        <w:rPr>
          <w:color w:val="878787"/>
          <w:spacing w:val="1"/>
        </w:rPr>
        <w:t> </w:t>
      </w:r>
      <w:r>
        <w:rPr>
          <w:color w:val="878787"/>
        </w:rPr>
        <w:t>and its Powers) Rules, 2014 mandates the following classes of companies to constitute a vigil</w:t>
      </w:r>
      <w:r>
        <w:rPr>
          <w:color w:val="878787"/>
          <w:spacing w:val="1"/>
        </w:rPr>
        <w:t> </w:t>
      </w:r>
      <w:r>
        <w:rPr>
          <w:color w:val="878787"/>
        </w:rPr>
        <w:t>mechanism</w:t>
      </w:r>
      <w:r>
        <w:rPr>
          <w:color w:val="878787"/>
          <w:spacing w:val="1"/>
        </w:rPr>
        <w:t> </w:t>
      </w:r>
      <w:r>
        <w:rPr>
          <w:color w:val="878787"/>
        </w:rPr>
        <w:t>– • Every listed company; • Every other</w:t>
      </w:r>
      <w:r>
        <w:rPr>
          <w:color w:val="878787"/>
          <w:spacing w:val="1"/>
        </w:rPr>
        <w:t> </w:t>
      </w:r>
      <w:r>
        <w:rPr>
          <w:color w:val="878787"/>
        </w:rPr>
        <w:t>company which accepts deposits from</w:t>
      </w:r>
      <w:r>
        <w:rPr>
          <w:color w:val="878787"/>
          <w:spacing w:val="58"/>
        </w:rPr>
        <w:t> </w:t>
      </w:r>
      <w:r>
        <w:rPr>
          <w:color w:val="878787"/>
        </w:rPr>
        <w:t>the</w:t>
      </w:r>
      <w:r>
        <w:rPr>
          <w:color w:val="878787"/>
          <w:spacing w:val="1"/>
        </w:rPr>
        <w:t> </w:t>
      </w:r>
      <w:r>
        <w:rPr>
          <w:color w:val="878787"/>
        </w:rPr>
        <w:t>public; • Every company which has borrowed money from banks and public financial institutions in</w:t>
      </w:r>
      <w:r>
        <w:rPr>
          <w:color w:val="878787"/>
          <w:spacing w:val="1"/>
        </w:rPr>
        <w:t> </w:t>
      </w:r>
      <w:r>
        <w:rPr>
          <w:color w:val="878787"/>
        </w:rPr>
        <w:t>excess of Rs. 50 crores. Further, as per Regulation 4 (d) (iv) of Securities And Exchange Board Of</w:t>
      </w:r>
      <w:r>
        <w:rPr>
          <w:color w:val="878787"/>
          <w:spacing w:val="1"/>
        </w:rPr>
        <w:t> </w:t>
      </w:r>
      <w:r>
        <w:rPr>
          <w:color w:val="878787"/>
        </w:rPr>
        <w:t>India (Listing Obligations And Disclosure Requirements) Regulations, 2015 provides for a mandatory</w:t>
      </w:r>
      <w:r>
        <w:rPr>
          <w:color w:val="878787"/>
          <w:spacing w:val="-56"/>
        </w:rPr>
        <w:t> </w:t>
      </w:r>
      <w:r>
        <w:rPr>
          <w:color w:val="878787"/>
        </w:rPr>
        <w:t>requirement for all listed companies to establish a mechanism called the ‘Whistleblower Policy’ for</w:t>
      </w:r>
      <w:r>
        <w:rPr>
          <w:color w:val="878787"/>
          <w:spacing w:val="1"/>
        </w:rPr>
        <w:t> </w:t>
      </w:r>
      <w:r>
        <w:rPr>
          <w:color w:val="878787"/>
        </w:rPr>
        <w:t>directors and employees to report concerns of unethical behaviour, actual or suspected, fraud or</w:t>
      </w:r>
      <w:r>
        <w:rPr>
          <w:color w:val="878787"/>
          <w:spacing w:val="1"/>
        </w:rPr>
        <w:t> </w:t>
      </w:r>
      <w:r>
        <w:rPr>
          <w:color w:val="878787"/>
        </w:rPr>
        <w:t>violation of the Company’s code of conduct or ethics policy. Accordingly, this Whistleblower Policy</w:t>
      </w:r>
      <w:r>
        <w:rPr>
          <w:color w:val="878787"/>
          <w:spacing w:val="1"/>
        </w:rPr>
        <w:t> </w:t>
      </w:r>
      <w:r>
        <w:rPr>
          <w:color w:val="878787"/>
        </w:rPr>
        <w:t>(“the</w:t>
      </w:r>
      <w:r>
        <w:rPr>
          <w:color w:val="878787"/>
          <w:spacing w:val="5"/>
        </w:rPr>
        <w:t> </w:t>
      </w:r>
      <w:r>
        <w:rPr>
          <w:color w:val="878787"/>
        </w:rPr>
        <w:t>Policy”)</w:t>
      </w:r>
      <w:r>
        <w:rPr>
          <w:color w:val="878787"/>
          <w:spacing w:val="9"/>
        </w:rPr>
        <w:t> </w:t>
      </w:r>
      <w:r>
        <w:rPr>
          <w:color w:val="878787"/>
        </w:rPr>
        <w:t>has</w:t>
      </w:r>
      <w:r>
        <w:rPr>
          <w:color w:val="878787"/>
          <w:spacing w:val="8"/>
        </w:rPr>
        <w:t> </w:t>
      </w:r>
      <w:r>
        <w:rPr>
          <w:color w:val="878787"/>
        </w:rPr>
        <w:t>been</w:t>
      </w:r>
      <w:r>
        <w:rPr>
          <w:color w:val="878787"/>
          <w:spacing w:val="9"/>
        </w:rPr>
        <w:t> </w:t>
      </w:r>
      <w:r>
        <w:rPr>
          <w:color w:val="878787"/>
        </w:rPr>
        <w:t>formulated</w:t>
      </w:r>
      <w:r>
        <w:rPr>
          <w:color w:val="878787"/>
          <w:spacing w:val="5"/>
        </w:rPr>
        <w:t> </w:t>
      </w:r>
      <w:r>
        <w:rPr>
          <w:color w:val="878787"/>
        </w:rPr>
        <w:t>with</w:t>
      </w:r>
      <w:r>
        <w:rPr>
          <w:color w:val="878787"/>
          <w:spacing w:val="6"/>
        </w:rPr>
        <w:t> </w:t>
      </w:r>
      <w:r>
        <w:rPr>
          <w:color w:val="878787"/>
        </w:rPr>
        <w:t>a</w:t>
      </w:r>
      <w:r>
        <w:rPr>
          <w:color w:val="878787"/>
          <w:spacing w:val="5"/>
        </w:rPr>
        <w:t> </w:t>
      </w:r>
      <w:r>
        <w:rPr>
          <w:color w:val="878787"/>
        </w:rPr>
        <w:t>view</w:t>
      </w:r>
      <w:r>
        <w:rPr>
          <w:color w:val="878787"/>
          <w:spacing w:val="13"/>
        </w:rPr>
        <w:t> </w:t>
      </w:r>
      <w:r>
        <w:rPr>
          <w:color w:val="878787"/>
        </w:rPr>
        <w:t>to</w:t>
      </w:r>
      <w:r>
        <w:rPr>
          <w:color w:val="878787"/>
          <w:spacing w:val="6"/>
        </w:rPr>
        <w:t> </w:t>
      </w:r>
      <w:r>
        <w:rPr>
          <w:color w:val="878787"/>
        </w:rPr>
        <w:t>provide</w:t>
      </w:r>
      <w:r>
        <w:rPr>
          <w:color w:val="878787"/>
          <w:spacing w:val="5"/>
        </w:rPr>
        <w:t> </w:t>
      </w:r>
      <w:r>
        <w:rPr>
          <w:color w:val="878787"/>
        </w:rPr>
        <w:t>a</w:t>
      </w:r>
      <w:r>
        <w:rPr>
          <w:color w:val="878787"/>
          <w:spacing w:val="5"/>
        </w:rPr>
        <w:t> </w:t>
      </w:r>
      <w:r>
        <w:rPr>
          <w:color w:val="878787"/>
        </w:rPr>
        <w:t>mechanism</w:t>
      </w:r>
      <w:r>
        <w:rPr>
          <w:color w:val="878787"/>
          <w:spacing w:val="10"/>
        </w:rPr>
        <w:t> </w:t>
      </w:r>
      <w:r>
        <w:rPr>
          <w:color w:val="878787"/>
        </w:rPr>
        <w:t>for</w:t>
      </w:r>
      <w:r>
        <w:rPr>
          <w:color w:val="878787"/>
          <w:spacing w:val="9"/>
        </w:rPr>
        <w:t> </w:t>
      </w:r>
      <w:r>
        <w:rPr>
          <w:color w:val="878787"/>
        </w:rPr>
        <w:t>directors</w:t>
      </w:r>
      <w:r>
        <w:rPr>
          <w:color w:val="878787"/>
          <w:spacing w:val="7"/>
        </w:rPr>
        <w:t> </w:t>
      </w:r>
      <w:r>
        <w:rPr>
          <w:color w:val="878787"/>
        </w:rPr>
        <w:t>and</w:t>
      </w:r>
      <w:r>
        <w:rPr>
          <w:color w:val="878787"/>
          <w:spacing w:val="10"/>
        </w:rPr>
        <w:t> </w:t>
      </w:r>
      <w:r>
        <w:rPr>
          <w:color w:val="878787"/>
        </w:rPr>
        <w:t>employees</w:t>
      </w:r>
      <w:r>
        <w:rPr>
          <w:color w:val="878787"/>
          <w:spacing w:val="1"/>
        </w:rPr>
        <w:t> </w:t>
      </w:r>
      <w:r>
        <w:rPr>
          <w:color w:val="878787"/>
        </w:rPr>
        <w:t>of</w:t>
      </w:r>
      <w:r>
        <w:rPr>
          <w:color w:val="878787"/>
          <w:spacing w:val="1"/>
        </w:rPr>
        <w:t> </w:t>
      </w:r>
      <w:r>
        <w:rPr>
          <w:color w:val="878787"/>
        </w:rPr>
        <w:t>the</w:t>
      </w:r>
      <w:r>
        <w:rPr>
          <w:color w:val="878787"/>
          <w:spacing w:val="-5"/>
        </w:rPr>
        <w:t> </w:t>
      </w:r>
      <w:r>
        <w:rPr>
          <w:color w:val="878787"/>
        </w:rPr>
        <w:t>Company</w:t>
      </w:r>
      <w:r>
        <w:rPr>
          <w:color w:val="878787"/>
          <w:spacing w:val="-6"/>
        </w:rPr>
        <w:t> </w:t>
      </w:r>
      <w:r>
        <w:rPr>
          <w:color w:val="878787"/>
        </w:rPr>
        <w:t>to approach</w:t>
      </w:r>
      <w:r>
        <w:rPr>
          <w:color w:val="878787"/>
          <w:spacing w:val="-5"/>
        </w:rPr>
        <w:t> </w:t>
      </w:r>
      <w:r>
        <w:rPr>
          <w:color w:val="878787"/>
        </w:rPr>
        <w:t>the</w:t>
      </w:r>
      <w:r>
        <w:rPr>
          <w:color w:val="878787"/>
          <w:spacing w:val="-4"/>
        </w:rPr>
        <w:t> </w:t>
      </w:r>
      <w:r>
        <w:rPr>
          <w:color w:val="878787"/>
        </w:rPr>
        <w:t>Chairman</w:t>
      </w:r>
      <w:r>
        <w:rPr>
          <w:color w:val="878787"/>
          <w:spacing w:val="-5"/>
        </w:rPr>
        <w:t> </w:t>
      </w:r>
      <w:r>
        <w:rPr>
          <w:color w:val="878787"/>
        </w:rPr>
        <w:t>of</w:t>
      </w:r>
      <w:r>
        <w:rPr>
          <w:color w:val="878787"/>
          <w:spacing w:val="2"/>
        </w:rPr>
        <w:t> </w:t>
      </w:r>
      <w:r>
        <w:rPr>
          <w:color w:val="878787"/>
        </w:rPr>
        <w:t>the</w:t>
      </w:r>
      <w:r>
        <w:rPr>
          <w:color w:val="878787"/>
          <w:spacing w:val="-5"/>
        </w:rPr>
        <w:t> </w:t>
      </w:r>
      <w:r>
        <w:rPr>
          <w:color w:val="878787"/>
        </w:rPr>
        <w:t>Audit</w:t>
      </w:r>
      <w:r>
        <w:rPr>
          <w:color w:val="878787"/>
          <w:spacing w:val="-3"/>
        </w:rPr>
        <w:t> </w:t>
      </w:r>
      <w:r>
        <w:rPr>
          <w:color w:val="878787"/>
        </w:rPr>
        <w:t>Committee</w:t>
      </w:r>
      <w:r>
        <w:rPr>
          <w:color w:val="878787"/>
          <w:spacing w:val="-4"/>
        </w:rPr>
        <w:t> </w:t>
      </w:r>
      <w:r>
        <w:rPr>
          <w:color w:val="878787"/>
        </w:rPr>
        <w:t>of</w:t>
      </w:r>
      <w:r>
        <w:rPr>
          <w:color w:val="878787"/>
          <w:spacing w:val="1"/>
        </w:rPr>
        <w:t> </w:t>
      </w:r>
      <w:r>
        <w:rPr>
          <w:color w:val="878787"/>
        </w:rPr>
        <w:t>the</w:t>
      </w:r>
      <w:r>
        <w:rPr>
          <w:color w:val="878787"/>
          <w:spacing w:val="-4"/>
        </w:rPr>
        <w:t> </w:t>
      </w:r>
      <w:r>
        <w:rPr>
          <w:color w:val="878787"/>
        </w:rPr>
        <w:t>Company.</w:t>
      </w: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exact" w:before="0" w:after="0"/>
        <w:ind w:left="330" w:right="0" w:hanging="231"/>
        <w:jc w:val="left"/>
      </w:pPr>
      <w:r>
        <w:rPr>
          <w:color w:val="878787"/>
        </w:rPr>
        <w:t>DEFINITIONS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480" w:lineRule="auto"/>
        <w:ind w:left="100" w:right="117"/>
        <w:jc w:val="both"/>
      </w:pPr>
      <w:r>
        <w:rPr>
          <w:color w:val="878787"/>
        </w:rPr>
        <w:t>“Whistleblower” is defined as any Personnel (defined below) who has or had access to data, events</w:t>
      </w:r>
      <w:r>
        <w:rPr>
          <w:color w:val="878787"/>
          <w:spacing w:val="1"/>
        </w:rPr>
        <w:t> </w:t>
      </w:r>
      <w:r>
        <w:rPr>
          <w:color w:val="878787"/>
        </w:rPr>
        <w:t>or information about an actual, suspected or anticipated Reportable Matter within the organisation,</w:t>
      </w:r>
      <w:r>
        <w:rPr>
          <w:color w:val="878787"/>
          <w:spacing w:val="1"/>
        </w:rPr>
        <w:t> </w:t>
      </w:r>
      <w:r>
        <w:rPr>
          <w:color w:val="878787"/>
        </w:rPr>
        <w:t>and,</w:t>
      </w:r>
      <w:r>
        <w:rPr>
          <w:color w:val="878787"/>
          <w:spacing w:val="5"/>
        </w:rPr>
        <w:t> </w:t>
      </w:r>
      <w:r>
        <w:rPr>
          <w:color w:val="878787"/>
        </w:rPr>
        <w:t>whether</w:t>
      </w:r>
      <w:r>
        <w:rPr>
          <w:color w:val="878787"/>
          <w:spacing w:val="13"/>
        </w:rPr>
        <w:t> </w:t>
      </w:r>
      <w:r>
        <w:rPr>
          <w:color w:val="878787"/>
        </w:rPr>
        <w:t>anonymously</w:t>
      </w:r>
      <w:r>
        <w:rPr>
          <w:color w:val="878787"/>
          <w:spacing w:val="2"/>
        </w:rPr>
        <w:t> </w:t>
      </w:r>
      <w:r>
        <w:rPr>
          <w:color w:val="878787"/>
        </w:rPr>
        <w:t>or</w:t>
      </w:r>
      <w:r>
        <w:rPr>
          <w:color w:val="878787"/>
          <w:spacing w:val="12"/>
        </w:rPr>
        <w:t> </w:t>
      </w:r>
      <w:r>
        <w:rPr>
          <w:color w:val="878787"/>
        </w:rPr>
        <w:t>not,</w:t>
      </w:r>
      <w:r>
        <w:rPr>
          <w:color w:val="878787"/>
          <w:spacing w:val="6"/>
        </w:rPr>
        <w:t> </w:t>
      </w:r>
      <w:r>
        <w:rPr>
          <w:color w:val="878787"/>
        </w:rPr>
        <w:t>makes</w:t>
      </w:r>
      <w:r>
        <w:rPr>
          <w:color w:val="878787"/>
          <w:spacing w:val="7"/>
        </w:rPr>
        <w:t> </w:t>
      </w:r>
      <w:r>
        <w:rPr>
          <w:color w:val="878787"/>
        </w:rPr>
        <w:t>or</w:t>
      </w:r>
      <w:r>
        <w:rPr>
          <w:color w:val="878787"/>
          <w:spacing w:val="8"/>
        </w:rPr>
        <w:t> </w:t>
      </w:r>
      <w:r>
        <w:rPr>
          <w:color w:val="878787"/>
        </w:rPr>
        <w:t>attempts</w:t>
      </w:r>
      <w:r>
        <w:rPr>
          <w:color w:val="878787"/>
          <w:spacing w:val="7"/>
        </w:rPr>
        <w:t> </w:t>
      </w:r>
      <w:r>
        <w:rPr>
          <w:color w:val="878787"/>
        </w:rPr>
        <w:t>to</w:t>
      </w:r>
      <w:r>
        <w:rPr>
          <w:color w:val="878787"/>
          <w:spacing w:val="5"/>
        </w:rPr>
        <w:t> </w:t>
      </w:r>
      <w:r>
        <w:rPr>
          <w:color w:val="878787"/>
        </w:rPr>
        <w:t>make</w:t>
      </w:r>
      <w:r>
        <w:rPr>
          <w:color w:val="878787"/>
          <w:spacing w:val="4"/>
        </w:rPr>
        <w:t> </w:t>
      </w:r>
      <w:r>
        <w:rPr>
          <w:color w:val="878787"/>
        </w:rPr>
        <w:t>a</w:t>
      </w:r>
      <w:r>
        <w:rPr>
          <w:color w:val="878787"/>
          <w:spacing w:val="5"/>
        </w:rPr>
        <w:t> </w:t>
      </w:r>
      <w:r>
        <w:rPr>
          <w:color w:val="878787"/>
        </w:rPr>
        <w:t>deliberate,</w:t>
      </w:r>
      <w:r>
        <w:rPr>
          <w:color w:val="878787"/>
          <w:spacing w:val="6"/>
        </w:rPr>
        <w:t> </w:t>
      </w:r>
      <w:r>
        <w:rPr>
          <w:color w:val="878787"/>
        </w:rPr>
        <w:t>voluntary</w:t>
      </w:r>
      <w:r>
        <w:rPr>
          <w:color w:val="878787"/>
          <w:spacing w:val="7"/>
        </w:rPr>
        <w:t> </w:t>
      </w:r>
      <w:r>
        <w:rPr>
          <w:color w:val="878787"/>
        </w:rPr>
        <w:t>and</w:t>
      </w:r>
      <w:r>
        <w:rPr>
          <w:color w:val="878787"/>
          <w:spacing w:val="4"/>
        </w:rPr>
        <w:t> </w:t>
      </w:r>
      <w:r>
        <w:rPr>
          <w:color w:val="878787"/>
        </w:rPr>
        <w:t>protected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340" w:right="1320"/>
        </w:sectPr>
      </w:pPr>
    </w:p>
    <w:p>
      <w:pPr>
        <w:pStyle w:val="BodyText"/>
        <w:spacing w:line="480" w:lineRule="auto" w:before="80"/>
        <w:ind w:left="100" w:right="118"/>
        <w:jc w:val="both"/>
      </w:pPr>
      <w:r>
        <w:rPr>
          <w:color w:val="878787"/>
        </w:rPr>
        <w:t>disclosure or complaint of organisational malpractice. “Reportable Matters” means Questionable</w:t>
      </w:r>
      <w:r>
        <w:rPr>
          <w:color w:val="878787"/>
          <w:spacing w:val="1"/>
        </w:rPr>
        <w:t> </w:t>
      </w:r>
      <w:r>
        <w:rPr>
          <w:color w:val="878787"/>
        </w:rPr>
        <w:t>Accounting or Auditing Matters (defined below), and/or any other Company matters involving abuse</w:t>
      </w:r>
      <w:r>
        <w:rPr>
          <w:color w:val="878787"/>
          <w:spacing w:val="1"/>
        </w:rPr>
        <w:t> </w:t>
      </w:r>
      <w:r>
        <w:rPr>
          <w:color w:val="878787"/>
        </w:rPr>
        <w:t>of authority, breach of company Code of Conduct, fraud, bribery, corruption, employee misconduct,</w:t>
      </w:r>
      <w:r>
        <w:rPr>
          <w:color w:val="878787"/>
          <w:spacing w:val="1"/>
        </w:rPr>
        <w:t> </w:t>
      </w:r>
      <w:r>
        <w:rPr>
          <w:color w:val="878787"/>
        </w:rPr>
        <w:t>illegality, health &amp; safety, environmental issues, wastage/misappropriation of company funds/assets</w:t>
      </w:r>
      <w:r>
        <w:rPr>
          <w:color w:val="878787"/>
          <w:spacing w:val="1"/>
        </w:rPr>
        <w:t> </w:t>
      </w:r>
      <w:r>
        <w:rPr>
          <w:color w:val="878787"/>
        </w:rPr>
        <w:t>and any other unethical conduct. “Questionable Accounting or Auditing Matters” include, without</w:t>
      </w:r>
      <w:r>
        <w:rPr>
          <w:color w:val="878787"/>
          <w:spacing w:val="1"/>
        </w:rPr>
        <w:t> </w:t>
      </w:r>
      <w:r>
        <w:rPr>
          <w:color w:val="878787"/>
        </w:rPr>
        <w:t>limitation, the following: • fraud or deliberate error in the preparation, evaluation, review or audit of</w:t>
      </w:r>
      <w:r>
        <w:rPr>
          <w:color w:val="878787"/>
          <w:spacing w:val="1"/>
        </w:rPr>
        <w:t> </w:t>
      </w:r>
      <w:r>
        <w:rPr>
          <w:color w:val="878787"/>
        </w:rPr>
        <w:t>any financial statement of the Company; • fraud or deliberate error in the recording and maintaining</w:t>
      </w:r>
      <w:r>
        <w:rPr>
          <w:color w:val="878787"/>
          <w:spacing w:val="1"/>
        </w:rPr>
        <w:t> </w:t>
      </w:r>
      <w:r>
        <w:rPr>
          <w:color w:val="878787"/>
        </w:rPr>
        <w:t>of financial records of the Company; • deficiencies in or non</w:t>
      </w:r>
      <w:r>
        <w:rPr>
          <w:rFonts w:ascii="Cambria Math" w:hAnsi="Cambria Math"/>
          <w:color w:val="878787"/>
        </w:rPr>
        <w:t>‐</w:t>
      </w:r>
      <w:r>
        <w:rPr>
          <w:color w:val="878787"/>
        </w:rPr>
        <w:t>compliance with the Company’s internal</w:t>
      </w:r>
      <w:r>
        <w:rPr>
          <w:color w:val="878787"/>
          <w:spacing w:val="1"/>
        </w:rPr>
        <w:t> </w:t>
      </w:r>
      <w:r>
        <w:rPr>
          <w:color w:val="878787"/>
        </w:rPr>
        <w:t>accounting controls; • misrepresentation or false statement to or by a senior officer or accountant</w:t>
      </w:r>
      <w:r>
        <w:rPr>
          <w:color w:val="878787"/>
          <w:spacing w:val="1"/>
        </w:rPr>
        <w:t> </w:t>
      </w:r>
      <w:r>
        <w:rPr>
          <w:color w:val="878787"/>
        </w:rPr>
        <w:t>regarding</w:t>
      </w:r>
      <w:r>
        <w:rPr>
          <w:color w:val="878787"/>
          <w:spacing w:val="1"/>
        </w:rPr>
        <w:t> </w:t>
      </w:r>
      <w:r>
        <w:rPr>
          <w:color w:val="878787"/>
        </w:rPr>
        <w:t>a matter</w:t>
      </w:r>
      <w:r>
        <w:rPr>
          <w:color w:val="878787"/>
          <w:spacing w:val="1"/>
        </w:rPr>
        <w:t> </w:t>
      </w:r>
      <w:r>
        <w:rPr>
          <w:color w:val="878787"/>
        </w:rPr>
        <w:t>contained</w:t>
      </w:r>
      <w:r>
        <w:rPr>
          <w:color w:val="878787"/>
          <w:spacing w:val="1"/>
        </w:rPr>
        <w:t> </w:t>
      </w:r>
      <w:r>
        <w:rPr>
          <w:color w:val="878787"/>
        </w:rPr>
        <w:t>in</w:t>
      </w:r>
      <w:r>
        <w:rPr>
          <w:color w:val="878787"/>
          <w:spacing w:val="1"/>
        </w:rPr>
        <w:t> </w:t>
      </w:r>
      <w:r>
        <w:rPr>
          <w:color w:val="878787"/>
        </w:rPr>
        <w:t>the</w:t>
      </w:r>
      <w:r>
        <w:rPr>
          <w:color w:val="878787"/>
          <w:spacing w:val="1"/>
        </w:rPr>
        <w:t> </w:t>
      </w:r>
      <w:r>
        <w:rPr>
          <w:color w:val="878787"/>
        </w:rPr>
        <w:t>financial</w:t>
      </w:r>
      <w:r>
        <w:rPr>
          <w:color w:val="878787"/>
          <w:spacing w:val="1"/>
        </w:rPr>
        <w:t> </w:t>
      </w:r>
      <w:r>
        <w:rPr>
          <w:color w:val="878787"/>
        </w:rPr>
        <w:t>records,</w:t>
      </w:r>
      <w:r>
        <w:rPr>
          <w:color w:val="878787"/>
          <w:spacing w:val="1"/>
        </w:rPr>
        <w:t> </w:t>
      </w:r>
      <w:r>
        <w:rPr>
          <w:color w:val="878787"/>
        </w:rPr>
        <w:t>financial</w:t>
      </w:r>
      <w:r>
        <w:rPr>
          <w:color w:val="878787"/>
          <w:spacing w:val="1"/>
        </w:rPr>
        <w:t> </w:t>
      </w:r>
      <w:r>
        <w:rPr>
          <w:color w:val="878787"/>
        </w:rPr>
        <w:t>reports</w:t>
      </w:r>
      <w:r>
        <w:rPr>
          <w:color w:val="878787"/>
          <w:spacing w:val="1"/>
        </w:rPr>
        <w:t> </w:t>
      </w:r>
      <w:r>
        <w:rPr>
          <w:color w:val="878787"/>
        </w:rPr>
        <w:t>or</w:t>
      </w:r>
      <w:r>
        <w:rPr>
          <w:color w:val="878787"/>
          <w:spacing w:val="1"/>
        </w:rPr>
        <w:t> </w:t>
      </w:r>
      <w:r>
        <w:rPr>
          <w:color w:val="878787"/>
        </w:rPr>
        <w:t>audit</w:t>
      </w:r>
      <w:r>
        <w:rPr>
          <w:color w:val="878787"/>
          <w:spacing w:val="1"/>
        </w:rPr>
        <w:t> </w:t>
      </w:r>
      <w:r>
        <w:rPr>
          <w:color w:val="878787"/>
        </w:rPr>
        <w:t>reports</w:t>
      </w:r>
      <w:r>
        <w:rPr>
          <w:color w:val="878787"/>
          <w:spacing w:val="1"/>
        </w:rPr>
        <w:t> </w:t>
      </w:r>
      <w:r>
        <w:rPr>
          <w:color w:val="878787"/>
        </w:rPr>
        <w:t>of</w:t>
      </w:r>
      <w:r>
        <w:rPr>
          <w:color w:val="878787"/>
          <w:spacing w:val="1"/>
        </w:rPr>
        <w:t> </w:t>
      </w:r>
      <w:r>
        <w:rPr>
          <w:color w:val="878787"/>
        </w:rPr>
        <w:t>the</w:t>
      </w:r>
      <w:r>
        <w:rPr>
          <w:color w:val="878787"/>
          <w:spacing w:val="1"/>
        </w:rPr>
        <w:t> </w:t>
      </w:r>
      <w:r>
        <w:rPr>
          <w:color w:val="878787"/>
        </w:rPr>
        <w:t>Company; or • Deviation from full and fair reporting of the Company’s financial condition. “Personnel”</w:t>
      </w:r>
      <w:r>
        <w:rPr>
          <w:color w:val="878787"/>
          <w:spacing w:val="-56"/>
        </w:rPr>
        <w:t> </w:t>
      </w:r>
      <w:r>
        <w:rPr>
          <w:color w:val="878787"/>
        </w:rPr>
        <w:t>means any employee, director, officer, customer, contractor and/or third</w:t>
      </w:r>
      <w:r>
        <w:rPr>
          <w:rFonts w:ascii="Cambria Math" w:hAnsi="Cambria Math"/>
          <w:color w:val="878787"/>
        </w:rPr>
        <w:t>‐</w:t>
      </w:r>
      <w:r>
        <w:rPr>
          <w:color w:val="878787"/>
        </w:rPr>
        <w:t>party intermediary engaged</w:t>
      </w:r>
      <w:r>
        <w:rPr>
          <w:color w:val="878787"/>
          <w:spacing w:val="1"/>
        </w:rPr>
        <w:t> </w:t>
      </w:r>
      <w:r>
        <w:rPr>
          <w:color w:val="878787"/>
        </w:rPr>
        <w:t>to conduct business on behalf of the Company, such as agents and consultants. “Audit Committee”</w:t>
      </w:r>
      <w:r>
        <w:rPr>
          <w:color w:val="878787"/>
          <w:spacing w:val="1"/>
        </w:rPr>
        <w:t> </w:t>
      </w:r>
      <w:r>
        <w:rPr>
          <w:color w:val="878787"/>
        </w:rPr>
        <w:t>means</w:t>
      </w:r>
      <w:r>
        <w:rPr>
          <w:color w:val="878787"/>
          <w:spacing w:val="1"/>
        </w:rPr>
        <w:t> </w:t>
      </w:r>
      <w:r>
        <w:rPr>
          <w:color w:val="878787"/>
        </w:rPr>
        <w:t>the Audit Committee constituted by the</w:t>
      </w:r>
      <w:r>
        <w:rPr>
          <w:color w:val="878787"/>
          <w:spacing w:val="1"/>
        </w:rPr>
        <w:t> </w:t>
      </w:r>
      <w:r>
        <w:rPr>
          <w:color w:val="878787"/>
        </w:rPr>
        <w:t>Board of</w:t>
      </w:r>
      <w:r>
        <w:rPr>
          <w:color w:val="878787"/>
          <w:spacing w:val="1"/>
        </w:rPr>
        <w:t> </w:t>
      </w:r>
      <w:r>
        <w:rPr>
          <w:color w:val="878787"/>
        </w:rPr>
        <w:t>Directors</w:t>
      </w:r>
      <w:r>
        <w:rPr>
          <w:color w:val="878787"/>
          <w:spacing w:val="1"/>
        </w:rPr>
        <w:t> </w:t>
      </w:r>
      <w:r>
        <w:rPr>
          <w:color w:val="878787"/>
        </w:rPr>
        <w:t>of</w:t>
      </w:r>
      <w:r>
        <w:rPr>
          <w:color w:val="878787"/>
          <w:spacing w:val="58"/>
        </w:rPr>
        <w:t> </w:t>
      </w:r>
      <w:r>
        <w:rPr>
          <w:color w:val="878787"/>
        </w:rPr>
        <w:t>the Company in accordance</w:t>
      </w:r>
      <w:r>
        <w:rPr>
          <w:color w:val="878787"/>
          <w:spacing w:val="1"/>
        </w:rPr>
        <w:t> </w:t>
      </w:r>
      <w:r>
        <w:rPr>
          <w:color w:val="878787"/>
        </w:rPr>
        <w:t>with section 177 of the Companies Act 2013 read with Regulation 4 (d) (iv) of Securities and</w:t>
      </w:r>
      <w:r>
        <w:rPr>
          <w:color w:val="878787"/>
          <w:spacing w:val="1"/>
        </w:rPr>
        <w:t> </w:t>
      </w:r>
      <w:r>
        <w:rPr>
          <w:color w:val="878787"/>
        </w:rPr>
        <w:t>Exchange Board of India (Listing Obligations And Disclosure Requirements) Regulations, 2015.</w:t>
      </w:r>
      <w:r>
        <w:rPr>
          <w:color w:val="878787"/>
          <w:spacing w:val="1"/>
        </w:rPr>
        <w:t> </w:t>
      </w:r>
      <w:r>
        <w:rPr>
          <w:color w:val="878787"/>
        </w:rPr>
        <w:t>“Investigators” mean that person authorized,</w:t>
      </w:r>
      <w:r>
        <w:rPr>
          <w:color w:val="878787"/>
          <w:spacing w:val="1"/>
        </w:rPr>
        <w:t> </w:t>
      </w:r>
      <w:r>
        <w:rPr>
          <w:color w:val="878787"/>
        </w:rPr>
        <w:t>appointed,</w:t>
      </w:r>
      <w:r>
        <w:rPr>
          <w:color w:val="878787"/>
          <w:spacing w:val="58"/>
        </w:rPr>
        <w:t> </w:t>
      </w:r>
      <w:r>
        <w:rPr>
          <w:color w:val="878787"/>
        </w:rPr>
        <w:t>consulted or approached by the Chairman</w:t>
      </w:r>
      <w:r>
        <w:rPr>
          <w:color w:val="878787"/>
          <w:spacing w:val="1"/>
        </w:rPr>
        <w:t> </w:t>
      </w:r>
      <w:r>
        <w:rPr>
          <w:color w:val="878787"/>
        </w:rPr>
        <w:t>of</w:t>
      </w:r>
      <w:r>
        <w:rPr>
          <w:color w:val="878787"/>
          <w:spacing w:val="1"/>
        </w:rPr>
        <w:t> </w:t>
      </w:r>
      <w:r>
        <w:rPr>
          <w:color w:val="878787"/>
        </w:rPr>
        <w:t>the</w:t>
      </w:r>
      <w:r>
        <w:rPr>
          <w:color w:val="878787"/>
          <w:spacing w:val="-4"/>
        </w:rPr>
        <w:t> </w:t>
      </w:r>
      <w:r>
        <w:rPr>
          <w:color w:val="878787"/>
        </w:rPr>
        <w:t>Audit</w:t>
      </w:r>
      <w:r>
        <w:rPr>
          <w:color w:val="878787"/>
          <w:spacing w:val="-3"/>
        </w:rPr>
        <w:t> </w:t>
      </w:r>
      <w:r>
        <w:rPr>
          <w:color w:val="878787"/>
        </w:rPr>
        <w:t>Committee</w:t>
      </w:r>
      <w:r>
        <w:rPr>
          <w:color w:val="878787"/>
          <w:spacing w:val="-4"/>
        </w:rPr>
        <w:t> </w:t>
      </w:r>
      <w:r>
        <w:rPr>
          <w:color w:val="878787"/>
        </w:rPr>
        <w:t>and</w:t>
      </w:r>
      <w:r>
        <w:rPr>
          <w:color w:val="878787"/>
          <w:spacing w:val="-5"/>
        </w:rPr>
        <w:t> </w:t>
      </w:r>
      <w:r>
        <w:rPr>
          <w:color w:val="878787"/>
        </w:rPr>
        <w:t>includes</w:t>
      </w:r>
      <w:r>
        <w:rPr>
          <w:color w:val="878787"/>
          <w:spacing w:val="-1"/>
        </w:rPr>
        <w:t> </w:t>
      </w:r>
      <w:r>
        <w:rPr>
          <w:color w:val="878787"/>
        </w:rPr>
        <w:t>the</w:t>
      </w:r>
      <w:r>
        <w:rPr>
          <w:color w:val="878787"/>
          <w:spacing w:val="-4"/>
        </w:rPr>
        <w:t> </w:t>
      </w:r>
      <w:r>
        <w:rPr>
          <w:color w:val="878787"/>
        </w:rPr>
        <w:t>auditors</w:t>
      </w:r>
      <w:r>
        <w:rPr>
          <w:color w:val="878787"/>
          <w:spacing w:val="-2"/>
        </w:rPr>
        <w:t> </w:t>
      </w:r>
      <w:r>
        <w:rPr>
          <w:color w:val="878787"/>
        </w:rPr>
        <w:t>of</w:t>
      </w:r>
      <w:r>
        <w:rPr>
          <w:color w:val="878787"/>
          <w:spacing w:val="2"/>
        </w:rPr>
        <w:t> </w:t>
      </w:r>
      <w:r>
        <w:rPr>
          <w:color w:val="878787"/>
        </w:rPr>
        <w:t>the</w:t>
      </w:r>
      <w:r>
        <w:rPr>
          <w:color w:val="878787"/>
          <w:spacing w:val="-5"/>
        </w:rPr>
        <w:t> </w:t>
      </w:r>
      <w:r>
        <w:rPr>
          <w:color w:val="878787"/>
        </w:rPr>
        <w:t>Company.</w:t>
      </w: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39" w:lineRule="exact" w:before="0" w:after="0"/>
        <w:ind w:left="330" w:right="0" w:hanging="231"/>
        <w:jc w:val="left"/>
      </w:pPr>
      <w:r>
        <w:rPr>
          <w:color w:val="878787"/>
        </w:rPr>
        <w:t>REPORTABLE</w:t>
      </w:r>
      <w:r>
        <w:rPr>
          <w:color w:val="878787"/>
          <w:spacing w:val="-3"/>
        </w:rPr>
        <w:t> </w:t>
      </w:r>
      <w:r>
        <w:rPr>
          <w:color w:val="878787"/>
        </w:rPr>
        <w:t>MATTERS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480" w:lineRule="auto"/>
        <w:ind w:left="100" w:right="114"/>
        <w:jc w:val="both"/>
      </w:pPr>
      <w:r>
        <w:rPr>
          <w:color w:val="878787"/>
        </w:rPr>
        <w:t>This Policy is</w:t>
      </w:r>
      <w:r>
        <w:rPr>
          <w:color w:val="878787"/>
          <w:spacing w:val="1"/>
        </w:rPr>
        <w:t> </w:t>
      </w:r>
      <w:r>
        <w:rPr>
          <w:color w:val="878787"/>
        </w:rPr>
        <w:t>not, however, intended to question financial or business</w:t>
      </w:r>
      <w:r>
        <w:rPr>
          <w:color w:val="878787"/>
          <w:spacing w:val="1"/>
        </w:rPr>
        <w:t> </w:t>
      </w:r>
      <w:r>
        <w:rPr>
          <w:color w:val="878787"/>
        </w:rPr>
        <w:t>decisions taken by the</w:t>
      </w:r>
      <w:r>
        <w:rPr>
          <w:color w:val="878787"/>
          <w:spacing w:val="1"/>
        </w:rPr>
        <w:t> </w:t>
      </w:r>
      <w:r>
        <w:rPr>
          <w:color w:val="878787"/>
        </w:rPr>
        <w:t>Company that are not Reportable Matters nor should it be used as a means to reconsider any</w:t>
      </w:r>
      <w:r>
        <w:rPr>
          <w:color w:val="878787"/>
          <w:spacing w:val="1"/>
        </w:rPr>
        <w:t> </w:t>
      </w:r>
      <w:r>
        <w:rPr>
          <w:color w:val="878787"/>
        </w:rPr>
        <w:t>matters which have already been addressed pursuant to disciplinary or other internal procedures of</w:t>
      </w:r>
      <w:r>
        <w:rPr>
          <w:color w:val="878787"/>
          <w:spacing w:val="1"/>
        </w:rPr>
        <w:t> </w:t>
      </w:r>
      <w:r>
        <w:rPr>
          <w:color w:val="878787"/>
        </w:rPr>
        <w:t>the</w:t>
      </w:r>
      <w:r>
        <w:rPr>
          <w:color w:val="878787"/>
          <w:spacing w:val="1"/>
        </w:rPr>
        <w:t> </w:t>
      </w:r>
      <w:r>
        <w:rPr>
          <w:color w:val="878787"/>
        </w:rPr>
        <w:t>Company.</w:t>
      </w:r>
      <w:r>
        <w:rPr>
          <w:color w:val="878787"/>
          <w:spacing w:val="1"/>
        </w:rPr>
        <w:t> </w:t>
      </w:r>
      <w:r>
        <w:rPr>
          <w:color w:val="878787"/>
        </w:rPr>
        <w:t>Further,</w:t>
      </w:r>
      <w:r>
        <w:rPr>
          <w:color w:val="878787"/>
          <w:spacing w:val="1"/>
        </w:rPr>
        <w:t> </w:t>
      </w:r>
      <w:r>
        <w:rPr>
          <w:color w:val="878787"/>
        </w:rPr>
        <w:t>this</w:t>
      </w:r>
      <w:r>
        <w:rPr>
          <w:color w:val="878787"/>
          <w:spacing w:val="1"/>
        </w:rPr>
        <w:t> </w:t>
      </w:r>
      <w:r>
        <w:rPr>
          <w:color w:val="878787"/>
        </w:rPr>
        <w:t>Policy</w:t>
      </w:r>
      <w:r>
        <w:rPr>
          <w:color w:val="878787"/>
          <w:spacing w:val="1"/>
        </w:rPr>
        <w:t> </w:t>
      </w:r>
      <w:r>
        <w:rPr>
          <w:color w:val="878787"/>
        </w:rPr>
        <w:t>is</w:t>
      </w:r>
      <w:r>
        <w:rPr>
          <w:color w:val="878787"/>
          <w:spacing w:val="1"/>
        </w:rPr>
        <w:t> </w:t>
      </w:r>
      <w:r>
        <w:rPr>
          <w:color w:val="878787"/>
        </w:rPr>
        <w:t>not</w:t>
      </w:r>
      <w:r>
        <w:rPr>
          <w:color w:val="878787"/>
          <w:spacing w:val="1"/>
        </w:rPr>
        <w:t> </w:t>
      </w:r>
      <w:r>
        <w:rPr>
          <w:color w:val="878787"/>
        </w:rPr>
        <w:t>intended</w:t>
      </w:r>
      <w:r>
        <w:rPr>
          <w:color w:val="878787"/>
          <w:spacing w:val="1"/>
        </w:rPr>
        <w:t> </w:t>
      </w:r>
      <w:r>
        <w:rPr>
          <w:color w:val="878787"/>
        </w:rPr>
        <w:t>to</w:t>
      </w:r>
      <w:r>
        <w:rPr>
          <w:color w:val="878787"/>
          <w:spacing w:val="1"/>
        </w:rPr>
        <w:t> </w:t>
      </w:r>
      <w:r>
        <w:rPr>
          <w:color w:val="878787"/>
        </w:rPr>
        <w:t>cover</w:t>
      </w:r>
      <w:r>
        <w:rPr>
          <w:color w:val="878787"/>
          <w:spacing w:val="1"/>
        </w:rPr>
        <w:t> </w:t>
      </w:r>
      <w:r>
        <w:rPr>
          <w:color w:val="878787"/>
        </w:rPr>
        <w:t>career</w:t>
      </w:r>
      <w:r>
        <w:rPr>
          <w:color w:val="878787"/>
          <w:spacing w:val="1"/>
        </w:rPr>
        <w:t> </w:t>
      </w:r>
      <w:r>
        <w:rPr>
          <w:color w:val="878787"/>
        </w:rPr>
        <w:t>related</w:t>
      </w:r>
      <w:r>
        <w:rPr>
          <w:color w:val="878787"/>
          <w:spacing w:val="1"/>
        </w:rPr>
        <w:t> </w:t>
      </w:r>
      <w:r>
        <w:rPr>
          <w:color w:val="878787"/>
        </w:rPr>
        <w:t>or</w:t>
      </w:r>
      <w:r>
        <w:rPr>
          <w:color w:val="878787"/>
          <w:spacing w:val="1"/>
        </w:rPr>
        <w:t> </w:t>
      </w:r>
      <w:r>
        <w:rPr>
          <w:color w:val="878787"/>
        </w:rPr>
        <w:t>other</w:t>
      </w:r>
      <w:r>
        <w:rPr>
          <w:color w:val="878787"/>
          <w:spacing w:val="1"/>
        </w:rPr>
        <w:t> </w:t>
      </w:r>
      <w:r>
        <w:rPr>
          <w:color w:val="878787"/>
        </w:rPr>
        <w:t>personal</w:t>
      </w:r>
      <w:r>
        <w:rPr>
          <w:color w:val="878787"/>
          <w:spacing w:val="1"/>
        </w:rPr>
        <w:t> </w:t>
      </w:r>
      <w:r>
        <w:rPr>
          <w:color w:val="878787"/>
        </w:rPr>
        <w:t>grievances. The Whistleblower’s role is that of a reporting party. Whistleblowers are not investigators</w:t>
      </w:r>
      <w:r>
        <w:rPr>
          <w:color w:val="878787"/>
          <w:spacing w:val="-56"/>
        </w:rPr>
        <w:t> </w:t>
      </w:r>
      <w:r>
        <w:rPr>
          <w:color w:val="878787"/>
        </w:rPr>
        <w:t>or finders of facts; neither can they determine the appropriate corrective or remedial action that may</w:t>
      </w:r>
      <w:r>
        <w:rPr>
          <w:color w:val="878787"/>
          <w:spacing w:val="1"/>
        </w:rPr>
        <w:t> </w:t>
      </w:r>
      <w:r>
        <w:rPr>
          <w:color w:val="878787"/>
        </w:rPr>
        <w:t>be</w:t>
      </w:r>
      <w:r>
        <w:rPr>
          <w:color w:val="878787"/>
          <w:spacing w:val="-8"/>
        </w:rPr>
        <w:t> </w:t>
      </w:r>
      <w:r>
        <w:rPr>
          <w:color w:val="878787"/>
        </w:rPr>
        <w:t>warranted.</w:t>
      </w:r>
    </w:p>
    <w:p>
      <w:pPr>
        <w:spacing w:after="0" w:line="480" w:lineRule="auto"/>
        <w:jc w:val="both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auto" w:before="94" w:after="0"/>
        <w:ind w:left="330" w:right="0" w:hanging="231"/>
        <w:jc w:val="left"/>
      </w:pPr>
      <w:r>
        <w:rPr>
          <w:color w:val="878787"/>
        </w:rPr>
        <w:t>False</w:t>
      </w:r>
      <w:r>
        <w:rPr>
          <w:color w:val="878787"/>
          <w:spacing w:val="-1"/>
        </w:rPr>
        <w:t> </w:t>
      </w:r>
      <w:r>
        <w:rPr>
          <w:color w:val="878787"/>
        </w:rPr>
        <w:t>Complaints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00" w:right="115"/>
        <w:jc w:val="both"/>
      </w:pPr>
      <w:r>
        <w:rPr>
          <w:color w:val="878787"/>
        </w:rPr>
        <w:t>While this Policy is intended to protect genuine Whistleblowers from any unfair treatment as a result</w:t>
      </w:r>
      <w:r>
        <w:rPr>
          <w:color w:val="878787"/>
          <w:spacing w:val="1"/>
        </w:rPr>
        <w:t> </w:t>
      </w:r>
      <w:r>
        <w:rPr>
          <w:color w:val="878787"/>
        </w:rPr>
        <w:t>of their disclosure, misuse of this protection by making frivolous and bogus complaints with mala fide</w:t>
      </w:r>
      <w:r>
        <w:rPr>
          <w:color w:val="878787"/>
          <w:spacing w:val="-56"/>
        </w:rPr>
        <w:t> </w:t>
      </w:r>
      <w:r>
        <w:rPr>
          <w:color w:val="878787"/>
        </w:rPr>
        <w:t>intentions is strictly prohibited. Personnel who makes complaints with mala fide intentions and which</w:t>
      </w:r>
      <w:r>
        <w:rPr>
          <w:color w:val="878787"/>
          <w:spacing w:val="1"/>
        </w:rPr>
        <w:t> </w:t>
      </w:r>
      <w:r>
        <w:rPr>
          <w:color w:val="878787"/>
        </w:rPr>
        <w:t>are</w:t>
      </w:r>
      <w:r>
        <w:rPr>
          <w:color w:val="878787"/>
          <w:spacing w:val="-5"/>
        </w:rPr>
        <w:t> </w:t>
      </w:r>
      <w:r>
        <w:rPr>
          <w:color w:val="878787"/>
        </w:rPr>
        <w:t>subsequently</w:t>
      </w:r>
      <w:r>
        <w:rPr>
          <w:color w:val="878787"/>
          <w:spacing w:val="-6"/>
        </w:rPr>
        <w:t> </w:t>
      </w:r>
      <w:r>
        <w:rPr>
          <w:color w:val="878787"/>
        </w:rPr>
        <w:t>found</w:t>
      </w:r>
      <w:r>
        <w:rPr>
          <w:color w:val="878787"/>
          <w:spacing w:val="-4"/>
        </w:rPr>
        <w:t> </w:t>
      </w:r>
      <w:r>
        <w:rPr>
          <w:color w:val="878787"/>
        </w:rPr>
        <w:t>to</w:t>
      </w:r>
      <w:r>
        <w:rPr>
          <w:color w:val="878787"/>
          <w:spacing w:val="1"/>
        </w:rPr>
        <w:t> </w:t>
      </w:r>
      <w:r>
        <w:rPr>
          <w:color w:val="878787"/>
        </w:rPr>
        <w:t>be</w:t>
      </w:r>
      <w:r>
        <w:rPr>
          <w:color w:val="878787"/>
          <w:spacing w:val="-4"/>
        </w:rPr>
        <w:t> </w:t>
      </w:r>
      <w:r>
        <w:rPr>
          <w:color w:val="878787"/>
        </w:rPr>
        <w:t>false</w:t>
      </w:r>
      <w:r>
        <w:rPr>
          <w:color w:val="878787"/>
          <w:spacing w:val="-4"/>
        </w:rPr>
        <w:t> </w:t>
      </w:r>
      <w:r>
        <w:rPr>
          <w:color w:val="878787"/>
        </w:rPr>
        <w:t>will</w:t>
      </w:r>
      <w:r>
        <w:rPr>
          <w:color w:val="878787"/>
          <w:spacing w:val="-5"/>
        </w:rPr>
        <w:t> </w:t>
      </w:r>
      <w:r>
        <w:rPr>
          <w:color w:val="878787"/>
        </w:rPr>
        <w:t>be</w:t>
      </w:r>
      <w:r>
        <w:rPr>
          <w:color w:val="878787"/>
          <w:spacing w:val="-4"/>
        </w:rPr>
        <w:t> </w:t>
      </w:r>
      <w:r>
        <w:rPr>
          <w:color w:val="878787"/>
        </w:rPr>
        <w:t>subject</w:t>
      </w:r>
      <w:r>
        <w:rPr>
          <w:color w:val="878787"/>
          <w:spacing w:val="-3"/>
        </w:rPr>
        <w:t> </w:t>
      </w:r>
      <w:r>
        <w:rPr>
          <w:color w:val="878787"/>
        </w:rPr>
        <w:t>to</w:t>
      </w:r>
      <w:r>
        <w:rPr>
          <w:color w:val="878787"/>
          <w:spacing w:val="-4"/>
        </w:rPr>
        <w:t> </w:t>
      </w:r>
      <w:r>
        <w:rPr>
          <w:color w:val="878787"/>
        </w:rPr>
        <w:t>strict</w:t>
      </w:r>
      <w:r>
        <w:rPr>
          <w:color w:val="878787"/>
          <w:spacing w:val="-2"/>
        </w:rPr>
        <w:t> </w:t>
      </w:r>
      <w:r>
        <w:rPr>
          <w:color w:val="878787"/>
        </w:rPr>
        <w:t>disciplinary</w:t>
      </w:r>
      <w:r>
        <w:rPr>
          <w:color w:val="878787"/>
          <w:spacing w:val="-6"/>
        </w:rPr>
        <w:t> </w:t>
      </w:r>
      <w:r>
        <w:rPr>
          <w:color w:val="878787"/>
        </w:rPr>
        <w:t>action.</w:t>
      </w: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exact" w:before="0" w:after="0"/>
        <w:ind w:left="330" w:right="0" w:hanging="231"/>
        <w:jc w:val="left"/>
      </w:pPr>
      <w:r>
        <w:rPr>
          <w:color w:val="878787"/>
        </w:rPr>
        <w:t>Reporting Mechanisms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00" w:right="112"/>
        <w:jc w:val="both"/>
      </w:pPr>
      <w:r>
        <w:rPr>
          <w:color w:val="878787"/>
        </w:rPr>
        <w:t>Personnel should raise Reportable Matters with someone who is in a position to address them</w:t>
      </w:r>
      <w:r>
        <w:rPr>
          <w:color w:val="878787"/>
          <w:spacing w:val="1"/>
        </w:rPr>
        <w:t> </w:t>
      </w:r>
      <w:r>
        <w:rPr>
          <w:color w:val="878787"/>
        </w:rPr>
        <w:t>appropriately. In most cases, a Personnel’s supervisor, manager or point of contact is in the best</w:t>
      </w:r>
      <w:r>
        <w:rPr>
          <w:color w:val="878787"/>
          <w:spacing w:val="1"/>
        </w:rPr>
        <w:t> </w:t>
      </w:r>
      <w:r>
        <w:rPr>
          <w:color w:val="878787"/>
        </w:rPr>
        <w:t>position</w:t>
      </w:r>
      <w:r>
        <w:rPr>
          <w:color w:val="878787"/>
          <w:spacing w:val="1"/>
        </w:rPr>
        <w:t> </w:t>
      </w:r>
      <w:r>
        <w:rPr>
          <w:color w:val="878787"/>
        </w:rPr>
        <w:t>to</w:t>
      </w:r>
      <w:r>
        <w:rPr>
          <w:color w:val="878787"/>
          <w:spacing w:val="1"/>
        </w:rPr>
        <w:t> </w:t>
      </w:r>
      <w:r>
        <w:rPr>
          <w:color w:val="878787"/>
        </w:rPr>
        <w:t>address</w:t>
      </w:r>
      <w:r>
        <w:rPr>
          <w:color w:val="878787"/>
          <w:spacing w:val="1"/>
        </w:rPr>
        <w:t> </w:t>
      </w:r>
      <w:r>
        <w:rPr>
          <w:color w:val="878787"/>
        </w:rPr>
        <w:t>an</w:t>
      </w:r>
      <w:r>
        <w:rPr>
          <w:color w:val="878787"/>
          <w:spacing w:val="1"/>
        </w:rPr>
        <w:t> </w:t>
      </w:r>
      <w:r>
        <w:rPr>
          <w:color w:val="878787"/>
        </w:rPr>
        <w:t>area</w:t>
      </w:r>
      <w:r>
        <w:rPr>
          <w:color w:val="878787"/>
          <w:spacing w:val="1"/>
        </w:rPr>
        <w:t> </w:t>
      </w:r>
      <w:r>
        <w:rPr>
          <w:color w:val="878787"/>
        </w:rPr>
        <w:t>of</w:t>
      </w:r>
      <w:r>
        <w:rPr>
          <w:color w:val="878787"/>
          <w:spacing w:val="1"/>
        </w:rPr>
        <w:t> </w:t>
      </w:r>
      <w:r>
        <w:rPr>
          <w:color w:val="878787"/>
        </w:rPr>
        <w:t>concern.</w:t>
      </w:r>
      <w:r>
        <w:rPr>
          <w:color w:val="878787"/>
          <w:spacing w:val="1"/>
        </w:rPr>
        <w:t> </w:t>
      </w:r>
      <w:r>
        <w:rPr>
          <w:color w:val="878787"/>
        </w:rPr>
        <w:t>Supervisors, managers</w:t>
      </w:r>
      <w:r>
        <w:rPr>
          <w:color w:val="878787"/>
          <w:spacing w:val="1"/>
        </w:rPr>
        <w:t> </w:t>
      </w:r>
      <w:r>
        <w:rPr>
          <w:color w:val="878787"/>
        </w:rPr>
        <w:t>or</w:t>
      </w:r>
      <w:r>
        <w:rPr>
          <w:color w:val="878787"/>
          <w:spacing w:val="1"/>
        </w:rPr>
        <w:t> </w:t>
      </w:r>
      <w:r>
        <w:rPr>
          <w:color w:val="878787"/>
        </w:rPr>
        <w:t>points</w:t>
      </w:r>
      <w:r>
        <w:rPr>
          <w:color w:val="878787"/>
          <w:spacing w:val="1"/>
        </w:rPr>
        <w:t> </w:t>
      </w:r>
      <w:r>
        <w:rPr>
          <w:color w:val="878787"/>
        </w:rPr>
        <w:t>of</w:t>
      </w:r>
      <w:r>
        <w:rPr>
          <w:color w:val="878787"/>
          <w:spacing w:val="1"/>
        </w:rPr>
        <w:t> </w:t>
      </w:r>
      <w:r>
        <w:rPr>
          <w:color w:val="878787"/>
        </w:rPr>
        <w:t>contact</w:t>
      </w:r>
      <w:r>
        <w:rPr>
          <w:color w:val="878787"/>
          <w:spacing w:val="1"/>
        </w:rPr>
        <w:t> </w:t>
      </w:r>
      <w:r>
        <w:rPr>
          <w:color w:val="878787"/>
        </w:rPr>
        <w:t>to</w:t>
      </w:r>
      <w:r>
        <w:rPr>
          <w:color w:val="878787"/>
          <w:spacing w:val="1"/>
        </w:rPr>
        <w:t> </w:t>
      </w:r>
      <w:r>
        <w:rPr>
          <w:color w:val="878787"/>
        </w:rPr>
        <w:t>which</w:t>
      </w:r>
      <w:r>
        <w:rPr>
          <w:color w:val="878787"/>
          <w:spacing w:val="1"/>
        </w:rPr>
        <w:t> </w:t>
      </w:r>
      <w:r>
        <w:rPr>
          <w:color w:val="878787"/>
        </w:rPr>
        <w:t>Reportable Matters are raised are required to report the same immediately to the Chairman of the</w:t>
      </w:r>
      <w:r>
        <w:rPr>
          <w:color w:val="878787"/>
          <w:spacing w:val="1"/>
        </w:rPr>
        <w:t> </w:t>
      </w:r>
      <w:r>
        <w:rPr>
          <w:color w:val="878787"/>
        </w:rPr>
        <w:t>Audit Committee. Although a Whistleblower is not required to furnish any more information than what</w:t>
      </w:r>
      <w:r>
        <w:rPr>
          <w:color w:val="878787"/>
          <w:spacing w:val="-56"/>
        </w:rPr>
        <w:t> </w:t>
      </w:r>
      <w:r>
        <w:rPr>
          <w:color w:val="878787"/>
        </w:rPr>
        <w:t>he/she wishes to disclose, it is essential for the Company to have all critical information in order to</w:t>
      </w:r>
      <w:r>
        <w:rPr>
          <w:color w:val="878787"/>
          <w:spacing w:val="1"/>
        </w:rPr>
        <w:t> </w:t>
      </w:r>
      <w:r>
        <w:rPr>
          <w:color w:val="878787"/>
        </w:rPr>
        <w:t>enable the Company to effectively evaluate and investigate the complaint. It is difficult for the</w:t>
      </w:r>
      <w:r>
        <w:rPr>
          <w:color w:val="878787"/>
          <w:spacing w:val="1"/>
        </w:rPr>
        <w:t> </w:t>
      </w:r>
      <w:r>
        <w:rPr>
          <w:color w:val="878787"/>
        </w:rPr>
        <w:t>Company to proceed with an investigation on a complaint, particularly an anonymous complaint,</w:t>
      </w:r>
      <w:r>
        <w:rPr>
          <w:color w:val="878787"/>
          <w:spacing w:val="1"/>
        </w:rPr>
        <w:t> </w:t>
      </w:r>
      <w:r>
        <w:rPr>
          <w:color w:val="878787"/>
        </w:rPr>
        <w:t>which</w:t>
      </w:r>
      <w:r>
        <w:rPr>
          <w:color w:val="878787"/>
          <w:spacing w:val="-5"/>
        </w:rPr>
        <w:t> </w:t>
      </w:r>
      <w:r>
        <w:rPr>
          <w:color w:val="878787"/>
        </w:rPr>
        <w:t>does</w:t>
      </w:r>
      <w:r>
        <w:rPr>
          <w:color w:val="878787"/>
          <w:spacing w:val="-1"/>
        </w:rPr>
        <w:t> </w:t>
      </w:r>
      <w:r>
        <w:rPr>
          <w:color w:val="878787"/>
        </w:rPr>
        <w:t>not</w:t>
      </w:r>
      <w:r>
        <w:rPr>
          <w:color w:val="878787"/>
          <w:spacing w:val="-1"/>
        </w:rPr>
        <w:t> </w:t>
      </w:r>
      <w:r>
        <w:rPr>
          <w:color w:val="878787"/>
        </w:rPr>
        <w:t>contain</w:t>
      </w:r>
      <w:r>
        <w:rPr>
          <w:color w:val="878787"/>
          <w:spacing w:val="-5"/>
        </w:rPr>
        <w:t> </w:t>
      </w:r>
      <w:r>
        <w:rPr>
          <w:color w:val="878787"/>
        </w:rPr>
        <w:t>all the</w:t>
      </w:r>
      <w:r>
        <w:rPr>
          <w:color w:val="878787"/>
          <w:spacing w:val="-4"/>
        </w:rPr>
        <w:t> </w:t>
      </w:r>
      <w:r>
        <w:rPr>
          <w:color w:val="878787"/>
        </w:rPr>
        <w:t>critical information</w:t>
      </w:r>
      <w:r>
        <w:rPr>
          <w:color w:val="878787"/>
          <w:spacing w:val="-5"/>
        </w:rPr>
        <w:t> </w:t>
      </w:r>
      <w:r>
        <w:rPr>
          <w:color w:val="878787"/>
        </w:rPr>
        <w:t>such</w:t>
      </w:r>
      <w:r>
        <w:rPr>
          <w:color w:val="878787"/>
          <w:spacing w:val="-4"/>
        </w:rPr>
        <w:t> </w:t>
      </w:r>
      <w:r>
        <w:rPr>
          <w:color w:val="878787"/>
        </w:rPr>
        <w:t>as</w:t>
      </w:r>
      <w:r>
        <w:rPr>
          <w:color w:val="878787"/>
          <w:spacing w:val="-1"/>
        </w:rPr>
        <w:t> </w:t>
      </w:r>
      <w:r>
        <w:rPr>
          <w:color w:val="878787"/>
        </w:rPr>
        <w:t>the</w:t>
      </w:r>
      <w:r>
        <w:rPr>
          <w:color w:val="878787"/>
          <w:spacing w:val="-4"/>
        </w:rPr>
        <w:t> </w:t>
      </w:r>
      <w:r>
        <w:rPr>
          <w:color w:val="878787"/>
        </w:rPr>
        <w:t>specific</w:t>
      </w:r>
      <w:r>
        <w:rPr>
          <w:color w:val="878787"/>
          <w:spacing w:val="-2"/>
        </w:rPr>
        <w:t> </w:t>
      </w:r>
      <w:r>
        <w:rPr>
          <w:color w:val="878787"/>
        </w:rPr>
        <w:t>charge.</w:t>
      </w: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exact" w:before="0" w:after="0"/>
        <w:ind w:left="330" w:right="0" w:hanging="231"/>
        <w:jc w:val="left"/>
      </w:pPr>
      <w:r>
        <w:rPr>
          <w:color w:val="878787"/>
        </w:rPr>
        <w:t>Investigations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00" w:right="119"/>
        <w:jc w:val="both"/>
      </w:pPr>
      <w:r>
        <w:rPr>
          <w:color w:val="878787"/>
        </w:rPr>
        <w:t>Audit Committee shall address all concerns or complaints regarding Reportable Matters which are</w:t>
      </w:r>
      <w:r>
        <w:rPr>
          <w:color w:val="878787"/>
          <w:spacing w:val="1"/>
        </w:rPr>
        <w:t> </w:t>
      </w:r>
      <w:r>
        <w:rPr>
          <w:color w:val="878787"/>
        </w:rPr>
        <w:t>placed before them, and ensure resolution of the same. The Audit Committee, either direct the</w:t>
      </w:r>
      <w:r>
        <w:rPr>
          <w:color w:val="878787"/>
          <w:spacing w:val="1"/>
        </w:rPr>
        <w:t> </w:t>
      </w:r>
      <w:r>
        <w:rPr>
          <w:color w:val="878787"/>
        </w:rPr>
        <w:t>complaint to the organization/department best placed to address it (while maintaining oversight</w:t>
      </w:r>
      <w:r>
        <w:rPr>
          <w:color w:val="878787"/>
          <w:spacing w:val="1"/>
        </w:rPr>
        <w:t> </w:t>
      </w:r>
      <w:r>
        <w:rPr>
          <w:color w:val="878787"/>
        </w:rPr>
        <w:t>authority for the investigation), or lead the investigation in person to ensure prompt and appropriate</w:t>
      </w:r>
      <w:r>
        <w:rPr>
          <w:color w:val="878787"/>
          <w:spacing w:val="1"/>
        </w:rPr>
        <w:t> </w:t>
      </w:r>
      <w:r>
        <w:rPr>
          <w:color w:val="878787"/>
        </w:rPr>
        <w:t>investigation and resolution. All information disclosed during the course of the investigation will</w:t>
      </w:r>
      <w:r>
        <w:rPr>
          <w:color w:val="878787"/>
          <w:spacing w:val="1"/>
        </w:rPr>
        <w:t> </w:t>
      </w:r>
      <w:r>
        <w:rPr>
          <w:color w:val="878787"/>
        </w:rPr>
        <w:t>remain confidential, except as necessary or appropriate to conduct the investigation and take any</w:t>
      </w:r>
      <w:r>
        <w:rPr>
          <w:color w:val="878787"/>
          <w:spacing w:val="1"/>
        </w:rPr>
        <w:t> </w:t>
      </w:r>
      <w:r>
        <w:rPr>
          <w:color w:val="878787"/>
        </w:rPr>
        <w:t>remedial action, in accordance with any applicable laws and regulations. The Company reserves the</w:t>
      </w:r>
      <w:r>
        <w:rPr>
          <w:color w:val="878787"/>
          <w:spacing w:val="-56"/>
        </w:rPr>
        <w:t> </w:t>
      </w:r>
      <w:r>
        <w:rPr>
          <w:color w:val="878787"/>
        </w:rPr>
        <w:t>right to refer any concerns or complaints regarding Reportable Matters to appropriate external</w:t>
      </w:r>
      <w:r>
        <w:rPr>
          <w:color w:val="878787"/>
          <w:spacing w:val="1"/>
        </w:rPr>
        <w:t> </w:t>
      </w:r>
      <w:r>
        <w:rPr>
          <w:color w:val="878787"/>
        </w:rPr>
        <w:t>regulatory authorities. All Personnel have a duty to cooperate in the investigation of complaints</w:t>
      </w:r>
      <w:r>
        <w:rPr>
          <w:color w:val="878787"/>
          <w:spacing w:val="1"/>
        </w:rPr>
        <w:t> </w:t>
      </w:r>
      <w:r>
        <w:rPr>
          <w:color w:val="878787"/>
        </w:rPr>
        <w:t>reported</w:t>
      </w:r>
      <w:r>
        <w:rPr>
          <w:color w:val="878787"/>
          <w:spacing w:val="41"/>
        </w:rPr>
        <w:t> </w:t>
      </w:r>
      <w:r>
        <w:rPr>
          <w:color w:val="878787"/>
        </w:rPr>
        <w:t>as</w:t>
      </w:r>
      <w:r>
        <w:rPr>
          <w:color w:val="878787"/>
          <w:spacing w:val="44"/>
        </w:rPr>
        <w:t> </w:t>
      </w:r>
      <w:r>
        <w:rPr>
          <w:color w:val="878787"/>
        </w:rPr>
        <w:t>mentioned</w:t>
      </w:r>
      <w:r>
        <w:rPr>
          <w:color w:val="878787"/>
          <w:spacing w:val="42"/>
        </w:rPr>
        <w:t> </w:t>
      </w:r>
      <w:r>
        <w:rPr>
          <w:color w:val="878787"/>
        </w:rPr>
        <w:t>hereinabove.</w:t>
      </w:r>
      <w:r>
        <w:rPr>
          <w:color w:val="878787"/>
          <w:spacing w:val="43"/>
        </w:rPr>
        <w:t> </w:t>
      </w:r>
      <w:r>
        <w:rPr>
          <w:color w:val="878787"/>
        </w:rPr>
        <w:t>Depending</w:t>
      </w:r>
      <w:r>
        <w:rPr>
          <w:color w:val="878787"/>
          <w:spacing w:val="46"/>
        </w:rPr>
        <w:t> </w:t>
      </w:r>
      <w:r>
        <w:rPr>
          <w:color w:val="878787"/>
        </w:rPr>
        <w:t>on</w:t>
      </w:r>
      <w:r>
        <w:rPr>
          <w:color w:val="878787"/>
          <w:spacing w:val="42"/>
        </w:rPr>
        <w:t> </w:t>
      </w:r>
      <w:r>
        <w:rPr>
          <w:color w:val="878787"/>
        </w:rPr>
        <w:t>the</w:t>
      </w:r>
      <w:r>
        <w:rPr>
          <w:color w:val="878787"/>
          <w:spacing w:val="47"/>
        </w:rPr>
        <w:t> </w:t>
      </w:r>
      <w:r>
        <w:rPr>
          <w:color w:val="878787"/>
        </w:rPr>
        <w:t>nature</w:t>
      </w:r>
      <w:r>
        <w:rPr>
          <w:color w:val="878787"/>
          <w:spacing w:val="42"/>
        </w:rPr>
        <w:t> </w:t>
      </w:r>
      <w:r>
        <w:rPr>
          <w:color w:val="878787"/>
        </w:rPr>
        <w:t>of</w:t>
      </w:r>
      <w:r>
        <w:rPr>
          <w:color w:val="878787"/>
          <w:spacing w:val="1"/>
        </w:rPr>
        <w:t> </w:t>
      </w:r>
      <w:r>
        <w:rPr>
          <w:color w:val="878787"/>
        </w:rPr>
        <w:t>the</w:t>
      </w:r>
      <w:r>
        <w:rPr>
          <w:color w:val="878787"/>
          <w:spacing w:val="46"/>
        </w:rPr>
        <w:t> </w:t>
      </w:r>
      <w:r>
        <w:rPr>
          <w:color w:val="878787"/>
        </w:rPr>
        <w:t>complaint,</w:t>
      </w:r>
      <w:r>
        <w:rPr>
          <w:color w:val="878787"/>
          <w:spacing w:val="43"/>
        </w:rPr>
        <w:t> </w:t>
      </w:r>
      <w:r>
        <w:rPr>
          <w:color w:val="878787"/>
        </w:rPr>
        <w:t>any</w:t>
      </w:r>
      <w:r>
        <w:rPr>
          <w:color w:val="878787"/>
          <w:spacing w:val="39"/>
        </w:rPr>
        <w:t> </w:t>
      </w:r>
      <w:r>
        <w:rPr>
          <w:color w:val="878787"/>
        </w:rPr>
        <w:t>concerned</w:t>
      </w:r>
    </w:p>
    <w:p>
      <w:pPr>
        <w:spacing w:after="0" w:line="480" w:lineRule="auto"/>
        <w:jc w:val="both"/>
        <w:sectPr>
          <w:pgSz w:w="12240" w:h="15840"/>
          <w:pgMar w:top="1500" w:bottom="280" w:left="1340" w:right="1320"/>
        </w:sectPr>
      </w:pPr>
    </w:p>
    <w:p>
      <w:pPr>
        <w:pStyle w:val="BodyText"/>
        <w:spacing w:line="480" w:lineRule="auto" w:before="80"/>
        <w:ind w:left="100" w:right="117"/>
        <w:jc w:val="both"/>
      </w:pPr>
      <w:r>
        <w:rPr>
          <w:color w:val="878787"/>
        </w:rPr>
        <w:t>Personnel, at the outset of formal investigations, may be informed of the allegations against him/her</w:t>
      </w:r>
      <w:r>
        <w:rPr>
          <w:color w:val="878787"/>
          <w:spacing w:val="1"/>
        </w:rPr>
        <w:t> </w:t>
      </w:r>
      <w:r>
        <w:rPr>
          <w:color w:val="878787"/>
        </w:rPr>
        <w:t>and</w:t>
      </w:r>
      <w:r>
        <w:rPr>
          <w:color w:val="878787"/>
          <w:spacing w:val="1"/>
        </w:rPr>
        <w:t> </w:t>
      </w:r>
      <w:r>
        <w:rPr>
          <w:color w:val="878787"/>
        </w:rPr>
        <w:t>provided</w:t>
      </w:r>
      <w:r>
        <w:rPr>
          <w:color w:val="878787"/>
          <w:spacing w:val="1"/>
        </w:rPr>
        <w:t> </w:t>
      </w:r>
      <w:r>
        <w:rPr>
          <w:color w:val="878787"/>
        </w:rPr>
        <w:t>an</w:t>
      </w:r>
      <w:r>
        <w:rPr>
          <w:color w:val="878787"/>
          <w:spacing w:val="1"/>
        </w:rPr>
        <w:t> </w:t>
      </w:r>
      <w:r>
        <w:rPr>
          <w:color w:val="878787"/>
        </w:rPr>
        <w:t>opportunity</w:t>
      </w:r>
      <w:r>
        <w:rPr>
          <w:color w:val="878787"/>
          <w:spacing w:val="1"/>
        </w:rPr>
        <w:t> </w:t>
      </w:r>
      <w:r>
        <w:rPr>
          <w:color w:val="878787"/>
        </w:rPr>
        <w:t>to</w:t>
      </w:r>
      <w:r>
        <w:rPr>
          <w:color w:val="878787"/>
          <w:spacing w:val="1"/>
        </w:rPr>
        <w:t> </w:t>
      </w:r>
      <w:r>
        <w:rPr>
          <w:color w:val="878787"/>
        </w:rPr>
        <w:t>reply</w:t>
      </w:r>
      <w:r>
        <w:rPr>
          <w:color w:val="878787"/>
          <w:spacing w:val="1"/>
        </w:rPr>
        <w:t> </w:t>
      </w:r>
      <w:r>
        <w:rPr>
          <w:color w:val="878787"/>
        </w:rPr>
        <w:t>to</w:t>
      </w:r>
      <w:r>
        <w:rPr>
          <w:color w:val="878787"/>
          <w:spacing w:val="1"/>
        </w:rPr>
        <w:t> </w:t>
      </w:r>
      <w:r>
        <w:rPr>
          <w:color w:val="878787"/>
        </w:rPr>
        <w:t>such</w:t>
      </w:r>
      <w:r>
        <w:rPr>
          <w:color w:val="878787"/>
          <w:spacing w:val="1"/>
        </w:rPr>
        <w:t> </w:t>
      </w:r>
      <w:r>
        <w:rPr>
          <w:color w:val="878787"/>
        </w:rPr>
        <w:t>allegations.</w:t>
      </w:r>
      <w:r>
        <w:rPr>
          <w:color w:val="878787"/>
          <w:spacing w:val="1"/>
        </w:rPr>
        <w:t> </w:t>
      </w:r>
      <w:r>
        <w:rPr>
          <w:color w:val="878787"/>
        </w:rPr>
        <w:t>Personnel</w:t>
      </w:r>
      <w:r>
        <w:rPr>
          <w:color w:val="878787"/>
          <w:spacing w:val="1"/>
        </w:rPr>
        <w:t> </w:t>
      </w:r>
      <w:r>
        <w:rPr>
          <w:color w:val="878787"/>
        </w:rPr>
        <w:t>shall</w:t>
      </w:r>
      <w:r>
        <w:rPr>
          <w:color w:val="878787"/>
          <w:spacing w:val="1"/>
        </w:rPr>
        <w:t> </w:t>
      </w:r>
      <w:r>
        <w:rPr>
          <w:color w:val="878787"/>
        </w:rPr>
        <w:t>be</w:t>
      </w:r>
      <w:r>
        <w:rPr>
          <w:color w:val="878787"/>
          <w:spacing w:val="1"/>
        </w:rPr>
        <w:t> </w:t>
      </w:r>
      <w:r>
        <w:rPr>
          <w:color w:val="878787"/>
        </w:rPr>
        <w:t>subject</w:t>
      </w:r>
      <w:r>
        <w:rPr>
          <w:color w:val="878787"/>
          <w:spacing w:val="1"/>
        </w:rPr>
        <w:t> </w:t>
      </w:r>
      <w:r>
        <w:rPr>
          <w:color w:val="878787"/>
        </w:rPr>
        <w:t>to</w:t>
      </w:r>
      <w:r>
        <w:rPr>
          <w:color w:val="878787"/>
          <w:spacing w:val="1"/>
        </w:rPr>
        <w:t> </w:t>
      </w:r>
      <w:r>
        <w:rPr>
          <w:color w:val="878787"/>
        </w:rPr>
        <w:t>strict</w:t>
      </w:r>
      <w:r>
        <w:rPr>
          <w:color w:val="878787"/>
          <w:spacing w:val="1"/>
        </w:rPr>
        <w:t> </w:t>
      </w:r>
      <w:r>
        <w:rPr>
          <w:color w:val="878787"/>
        </w:rPr>
        <w:t>disciplinary</w:t>
      </w:r>
      <w:r>
        <w:rPr>
          <w:color w:val="878787"/>
          <w:spacing w:val="1"/>
        </w:rPr>
        <w:t> </w:t>
      </w:r>
      <w:r>
        <w:rPr>
          <w:color w:val="878787"/>
        </w:rPr>
        <w:t>action</w:t>
      </w:r>
      <w:r>
        <w:rPr>
          <w:color w:val="878787"/>
          <w:spacing w:val="1"/>
        </w:rPr>
        <w:t> </w:t>
      </w:r>
      <w:r>
        <w:rPr>
          <w:color w:val="878787"/>
        </w:rPr>
        <w:t>up</w:t>
      </w:r>
      <w:r>
        <w:rPr>
          <w:color w:val="878787"/>
          <w:spacing w:val="1"/>
        </w:rPr>
        <w:t> </w:t>
      </w:r>
      <w:r>
        <w:rPr>
          <w:color w:val="878787"/>
        </w:rPr>
        <w:t>to</w:t>
      </w:r>
      <w:r>
        <w:rPr>
          <w:color w:val="878787"/>
          <w:spacing w:val="1"/>
        </w:rPr>
        <w:t> </w:t>
      </w:r>
      <w:r>
        <w:rPr>
          <w:color w:val="878787"/>
        </w:rPr>
        <w:t>and</w:t>
      </w:r>
      <w:r>
        <w:rPr>
          <w:color w:val="878787"/>
          <w:spacing w:val="1"/>
        </w:rPr>
        <w:t> </w:t>
      </w:r>
      <w:r>
        <w:rPr>
          <w:color w:val="878787"/>
        </w:rPr>
        <w:t>including</w:t>
      </w:r>
      <w:r>
        <w:rPr>
          <w:color w:val="878787"/>
          <w:spacing w:val="1"/>
        </w:rPr>
        <w:t> </w:t>
      </w:r>
      <w:r>
        <w:rPr>
          <w:color w:val="878787"/>
        </w:rPr>
        <w:t>immediate</w:t>
      </w:r>
      <w:r>
        <w:rPr>
          <w:color w:val="878787"/>
          <w:spacing w:val="1"/>
        </w:rPr>
        <w:t> </w:t>
      </w:r>
      <w:r>
        <w:rPr>
          <w:color w:val="878787"/>
        </w:rPr>
        <w:t>dismissal,</w:t>
      </w:r>
      <w:r>
        <w:rPr>
          <w:color w:val="878787"/>
          <w:spacing w:val="1"/>
        </w:rPr>
        <w:t> </w:t>
      </w:r>
      <w:r>
        <w:rPr>
          <w:color w:val="878787"/>
        </w:rPr>
        <w:t>if</w:t>
      </w:r>
      <w:r>
        <w:rPr>
          <w:color w:val="878787"/>
          <w:spacing w:val="1"/>
        </w:rPr>
        <w:t> </w:t>
      </w:r>
      <w:r>
        <w:rPr>
          <w:color w:val="878787"/>
        </w:rPr>
        <w:t>they</w:t>
      </w:r>
      <w:r>
        <w:rPr>
          <w:color w:val="878787"/>
          <w:spacing w:val="1"/>
        </w:rPr>
        <w:t> </w:t>
      </w:r>
      <w:r>
        <w:rPr>
          <w:color w:val="878787"/>
        </w:rPr>
        <w:t>fail</w:t>
      </w:r>
      <w:r>
        <w:rPr>
          <w:color w:val="878787"/>
          <w:spacing w:val="1"/>
        </w:rPr>
        <w:t> </w:t>
      </w:r>
      <w:r>
        <w:rPr>
          <w:color w:val="878787"/>
        </w:rPr>
        <w:t>to</w:t>
      </w:r>
      <w:r>
        <w:rPr>
          <w:color w:val="878787"/>
          <w:spacing w:val="1"/>
        </w:rPr>
        <w:t> </w:t>
      </w:r>
      <w:r>
        <w:rPr>
          <w:color w:val="878787"/>
        </w:rPr>
        <w:t>cooperate</w:t>
      </w:r>
      <w:r>
        <w:rPr>
          <w:color w:val="878787"/>
          <w:spacing w:val="1"/>
        </w:rPr>
        <w:t> </w:t>
      </w:r>
      <w:r>
        <w:rPr>
          <w:color w:val="878787"/>
        </w:rPr>
        <w:t>in</w:t>
      </w:r>
      <w:r>
        <w:rPr>
          <w:color w:val="878787"/>
          <w:spacing w:val="1"/>
        </w:rPr>
        <w:t> </w:t>
      </w:r>
      <w:r>
        <w:rPr>
          <w:color w:val="878787"/>
        </w:rPr>
        <w:t>an</w:t>
      </w:r>
      <w:r>
        <w:rPr>
          <w:color w:val="878787"/>
          <w:spacing w:val="1"/>
        </w:rPr>
        <w:t> </w:t>
      </w:r>
      <w:r>
        <w:rPr>
          <w:color w:val="878787"/>
        </w:rPr>
        <w:t>investigation, or deliberately provide false information during an investigation. If, at the conclusion of</w:t>
      </w:r>
      <w:r>
        <w:rPr>
          <w:color w:val="878787"/>
          <w:spacing w:val="1"/>
        </w:rPr>
        <w:t> </w:t>
      </w:r>
      <w:r>
        <w:rPr>
          <w:color w:val="878787"/>
        </w:rPr>
        <w:t>its investigation, the</w:t>
      </w:r>
      <w:r>
        <w:rPr>
          <w:color w:val="878787"/>
          <w:spacing w:val="1"/>
        </w:rPr>
        <w:t> </w:t>
      </w:r>
      <w:r>
        <w:rPr>
          <w:color w:val="878787"/>
        </w:rPr>
        <w:t>Company determines that a</w:t>
      </w:r>
      <w:r>
        <w:rPr>
          <w:color w:val="878787"/>
          <w:spacing w:val="1"/>
        </w:rPr>
        <w:t> </w:t>
      </w:r>
      <w:r>
        <w:rPr>
          <w:color w:val="878787"/>
        </w:rPr>
        <w:t>violation has occurred</w:t>
      </w:r>
      <w:r>
        <w:rPr>
          <w:color w:val="878787"/>
          <w:spacing w:val="1"/>
        </w:rPr>
        <w:t> </w:t>
      </w:r>
      <w:r>
        <w:rPr>
          <w:color w:val="878787"/>
        </w:rPr>
        <w:t>or</w:t>
      </w:r>
      <w:r>
        <w:rPr>
          <w:color w:val="878787"/>
          <w:spacing w:val="1"/>
        </w:rPr>
        <w:t> </w:t>
      </w:r>
      <w:r>
        <w:rPr>
          <w:color w:val="878787"/>
        </w:rPr>
        <w:t>the</w:t>
      </w:r>
      <w:r>
        <w:rPr>
          <w:color w:val="878787"/>
          <w:spacing w:val="1"/>
        </w:rPr>
        <w:t> </w:t>
      </w:r>
      <w:r>
        <w:rPr>
          <w:color w:val="878787"/>
        </w:rPr>
        <w:t>allegations are</w:t>
      </w:r>
      <w:r>
        <w:rPr>
          <w:color w:val="878787"/>
          <w:spacing w:val="1"/>
        </w:rPr>
        <w:t> </w:t>
      </w:r>
      <w:r>
        <w:rPr>
          <w:color w:val="878787"/>
        </w:rPr>
        <w:t>substantiated, the Company will take effective remedial action commensurate with the severity of the</w:t>
      </w:r>
      <w:r>
        <w:rPr>
          <w:color w:val="878787"/>
          <w:spacing w:val="-56"/>
        </w:rPr>
        <w:t> </w:t>
      </w:r>
      <w:r>
        <w:rPr>
          <w:color w:val="878787"/>
        </w:rPr>
        <w:t>offence. This may include disciplinary action against the concerned Personnel. The Company may</w:t>
      </w:r>
      <w:r>
        <w:rPr>
          <w:color w:val="878787"/>
          <w:spacing w:val="1"/>
        </w:rPr>
        <w:t> </w:t>
      </w:r>
      <w:r>
        <w:rPr>
          <w:color w:val="878787"/>
        </w:rPr>
        <w:t>also take reasonable and necessary measures to prevent any further violations which may have</w:t>
      </w:r>
      <w:r>
        <w:rPr>
          <w:color w:val="878787"/>
          <w:spacing w:val="1"/>
        </w:rPr>
        <w:t> </w:t>
      </w:r>
      <w:r>
        <w:rPr>
          <w:color w:val="878787"/>
        </w:rPr>
        <w:t>resulted</w:t>
      </w:r>
      <w:r>
        <w:rPr>
          <w:color w:val="878787"/>
          <w:spacing w:val="1"/>
        </w:rPr>
        <w:t> </w:t>
      </w:r>
      <w:r>
        <w:rPr>
          <w:color w:val="878787"/>
        </w:rPr>
        <w:t>in</w:t>
      </w:r>
      <w:r>
        <w:rPr>
          <w:color w:val="878787"/>
          <w:spacing w:val="1"/>
        </w:rPr>
        <w:t> </w:t>
      </w:r>
      <w:r>
        <w:rPr>
          <w:color w:val="878787"/>
        </w:rPr>
        <w:t>a</w:t>
      </w:r>
      <w:r>
        <w:rPr>
          <w:color w:val="878787"/>
          <w:spacing w:val="1"/>
        </w:rPr>
        <w:t> </w:t>
      </w:r>
      <w:r>
        <w:rPr>
          <w:color w:val="878787"/>
        </w:rPr>
        <w:t>complaint</w:t>
      </w:r>
      <w:r>
        <w:rPr>
          <w:color w:val="878787"/>
          <w:spacing w:val="1"/>
        </w:rPr>
        <w:t> </w:t>
      </w:r>
      <w:r>
        <w:rPr>
          <w:color w:val="878787"/>
        </w:rPr>
        <w:t>being</w:t>
      </w:r>
      <w:r>
        <w:rPr>
          <w:color w:val="878787"/>
          <w:spacing w:val="1"/>
        </w:rPr>
        <w:t> </w:t>
      </w:r>
      <w:r>
        <w:rPr>
          <w:color w:val="878787"/>
        </w:rPr>
        <w:t>made.</w:t>
      </w:r>
      <w:r>
        <w:rPr>
          <w:color w:val="878787"/>
          <w:spacing w:val="1"/>
        </w:rPr>
        <w:t> </w:t>
      </w:r>
      <w:r>
        <w:rPr>
          <w:color w:val="878787"/>
        </w:rPr>
        <w:t>In</w:t>
      </w:r>
      <w:r>
        <w:rPr>
          <w:color w:val="878787"/>
          <w:spacing w:val="1"/>
        </w:rPr>
        <w:t> </w:t>
      </w:r>
      <w:r>
        <w:rPr>
          <w:color w:val="878787"/>
        </w:rPr>
        <w:t>some</w:t>
      </w:r>
      <w:r>
        <w:rPr>
          <w:color w:val="878787"/>
          <w:spacing w:val="1"/>
        </w:rPr>
        <w:t> </w:t>
      </w:r>
      <w:r>
        <w:rPr>
          <w:color w:val="878787"/>
        </w:rPr>
        <w:t>situations,</w:t>
      </w:r>
      <w:r>
        <w:rPr>
          <w:color w:val="878787"/>
          <w:spacing w:val="1"/>
        </w:rPr>
        <w:t> </w:t>
      </w:r>
      <w:r>
        <w:rPr>
          <w:color w:val="878787"/>
        </w:rPr>
        <w:t>the</w:t>
      </w:r>
      <w:r>
        <w:rPr>
          <w:color w:val="878787"/>
          <w:spacing w:val="1"/>
        </w:rPr>
        <w:t> </w:t>
      </w:r>
      <w:r>
        <w:rPr>
          <w:color w:val="878787"/>
        </w:rPr>
        <w:t>Company</w:t>
      </w:r>
      <w:r>
        <w:rPr>
          <w:color w:val="878787"/>
          <w:spacing w:val="1"/>
        </w:rPr>
        <w:t> </w:t>
      </w:r>
      <w:r>
        <w:rPr>
          <w:color w:val="878787"/>
        </w:rPr>
        <w:t>may</w:t>
      </w:r>
      <w:r>
        <w:rPr>
          <w:color w:val="878787"/>
          <w:spacing w:val="1"/>
        </w:rPr>
        <w:t> </w:t>
      </w:r>
      <w:r>
        <w:rPr>
          <w:color w:val="878787"/>
        </w:rPr>
        <w:t>be</w:t>
      </w:r>
      <w:r>
        <w:rPr>
          <w:color w:val="878787"/>
          <w:spacing w:val="1"/>
        </w:rPr>
        <w:t> </w:t>
      </w:r>
      <w:r>
        <w:rPr>
          <w:color w:val="878787"/>
        </w:rPr>
        <w:t>under</w:t>
      </w:r>
      <w:r>
        <w:rPr>
          <w:color w:val="878787"/>
          <w:spacing w:val="1"/>
        </w:rPr>
        <w:t> </w:t>
      </w:r>
      <w:r>
        <w:rPr>
          <w:color w:val="878787"/>
        </w:rPr>
        <w:t>a</w:t>
      </w:r>
      <w:r>
        <w:rPr>
          <w:color w:val="878787"/>
          <w:spacing w:val="58"/>
        </w:rPr>
        <w:t> </w:t>
      </w:r>
      <w:r>
        <w:rPr>
          <w:color w:val="878787"/>
        </w:rPr>
        <w:t>legal</w:t>
      </w:r>
      <w:r>
        <w:rPr>
          <w:color w:val="878787"/>
          <w:spacing w:val="-56"/>
        </w:rPr>
        <w:t> </w:t>
      </w:r>
      <w:r>
        <w:rPr>
          <w:color w:val="878787"/>
        </w:rPr>
        <w:t>obligation</w:t>
      </w:r>
      <w:r>
        <w:rPr>
          <w:color w:val="878787"/>
          <w:spacing w:val="-5"/>
        </w:rPr>
        <w:t> </w:t>
      </w:r>
      <w:r>
        <w:rPr>
          <w:color w:val="878787"/>
        </w:rPr>
        <w:t>to</w:t>
      </w:r>
      <w:r>
        <w:rPr>
          <w:color w:val="878787"/>
          <w:spacing w:val="-5"/>
        </w:rPr>
        <w:t> </w:t>
      </w:r>
      <w:r>
        <w:rPr>
          <w:color w:val="878787"/>
        </w:rPr>
        <w:t>refer matters</w:t>
      </w:r>
      <w:r>
        <w:rPr>
          <w:color w:val="878787"/>
          <w:spacing w:val="-2"/>
        </w:rPr>
        <w:t> </w:t>
      </w:r>
      <w:r>
        <w:rPr>
          <w:color w:val="878787"/>
        </w:rPr>
        <w:t>to</w:t>
      </w:r>
      <w:r>
        <w:rPr>
          <w:color w:val="878787"/>
          <w:spacing w:val="-4"/>
        </w:rPr>
        <w:t> </w:t>
      </w:r>
      <w:r>
        <w:rPr>
          <w:color w:val="878787"/>
        </w:rPr>
        <w:t>appropriate</w:t>
      </w:r>
      <w:r>
        <w:rPr>
          <w:color w:val="878787"/>
          <w:spacing w:val="-5"/>
        </w:rPr>
        <w:t> </w:t>
      </w:r>
      <w:r>
        <w:rPr>
          <w:color w:val="878787"/>
        </w:rPr>
        <w:t>external</w:t>
      </w:r>
      <w:r>
        <w:rPr>
          <w:color w:val="878787"/>
          <w:spacing w:val="-1"/>
        </w:rPr>
        <w:t> </w:t>
      </w:r>
      <w:r>
        <w:rPr>
          <w:color w:val="878787"/>
        </w:rPr>
        <w:t>regulatory</w:t>
      </w:r>
      <w:r>
        <w:rPr>
          <w:color w:val="878787"/>
          <w:spacing w:val="-2"/>
        </w:rPr>
        <w:t> </w:t>
      </w:r>
      <w:r>
        <w:rPr>
          <w:color w:val="878787"/>
        </w:rPr>
        <w:t>authorities.</w:t>
      </w: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auto" w:before="1" w:after="0"/>
        <w:ind w:left="330" w:right="0" w:hanging="231"/>
        <w:jc w:val="left"/>
      </w:pPr>
      <w:r>
        <w:rPr>
          <w:color w:val="878787"/>
        </w:rPr>
        <w:t>Non</w:t>
      </w:r>
      <w:r>
        <w:rPr>
          <w:rFonts w:ascii="Trebuchet MS" w:hAnsi="Trebuchet MS"/>
          <w:color w:val="878787"/>
        </w:rPr>
        <w:t>‐</w:t>
      </w:r>
      <w:r>
        <w:rPr>
          <w:color w:val="878787"/>
        </w:rPr>
        <w:t>retaliation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spacing w:line="480" w:lineRule="auto"/>
        <w:ind w:left="100" w:right="114"/>
        <w:jc w:val="both"/>
      </w:pPr>
      <w:r>
        <w:rPr>
          <w:color w:val="878787"/>
        </w:rPr>
        <w:t>No Personnel who, in good faith, makes a disclosure or lodges a complaint in accordance with this</w:t>
      </w:r>
      <w:r>
        <w:rPr>
          <w:color w:val="878787"/>
          <w:spacing w:val="1"/>
        </w:rPr>
        <w:t> </w:t>
      </w:r>
      <w:r>
        <w:rPr>
          <w:color w:val="878787"/>
        </w:rPr>
        <w:t>Policy shall suffer reprisal, discrimination or adverse employment consequences. Accordingly, the</w:t>
      </w:r>
      <w:r>
        <w:rPr>
          <w:color w:val="878787"/>
          <w:spacing w:val="1"/>
        </w:rPr>
        <w:t> </w:t>
      </w:r>
      <w:r>
        <w:rPr>
          <w:color w:val="878787"/>
        </w:rPr>
        <w:t>Company</w:t>
      </w:r>
      <w:r>
        <w:rPr>
          <w:color w:val="878787"/>
          <w:spacing w:val="1"/>
        </w:rPr>
        <w:t> </w:t>
      </w:r>
      <w:r>
        <w:rPr>
          <w:color w:val="878787"/>
        </w:rPr>
        <w:t>strictly</w:t>
      </w:r>
      <w:r>
        <w:rPr>
          <w:color w:val="878787"/>
          <w:spacing w:val="1"/>
        </w:rPr>
        <w:t> </w:t>
      </w:r>
      <w:r>
        <w:rPr>
          <w:color w:val="878787"/>
        </w:rPr>
        <w:t>prohibits</w:t>
      </w:r>
      <w:r>
        <w:rPr>
          <w:color w:val="878787"/>
          <w:spacing w:val="1"/>
        </w:rPr>
        <w:t> </w:t>
      </w:r>
      <w:r>
        <w:rPr>
          <w:color w:val="878787"/>
        </w:rPr>
        <w:t>discrimination,</w:t>
      </w:r>
      <w:r>
        <w:rPr>
          <w:color w:val="878787"/>
          <w:spacing w:val="1"/>
        </w:rPr>
        <w:t> </w:t>
      </w:r>
      <w:r>
        <w:rPr>
          <w:color w:val="878787"/>
        </w:rPr>
        <w:t>retaliation</w:t>
      </w:r>
      <w:r>
        <w:rPr>
          <w:color w:val="878787"/>
          <w:spacing w:val="1"/>
        </w:rPr>
        <w:t> </w:t>
      </w:r>
      <w:r>
        <w:rPr>
          <w:color w:val="878787"/>
        </w:rPr>
        <w:t>or</w:t>
      </w:r>
      <w:r>
        <w:rPr>
          <w:color w:val="878787"/>
          <w:spacing w:val="1"/>
        </w:rPr>
        <w:t> </w:t>
      </w:r>
      <w:r>
        <w:rPr>
          <w:color w:val="878787"/>
        </w:rPr>
        <w:t>harassment</w:t>
      </w:r>
      <w:r>
        <w:rPr>
          <w:color w:val="878787"/>
          <w:spacing w:val="1"/>
        </w:rPr>
        <w:t> </w:t>
      </w:r>
      <w:r>
        <w:rPr>
          <w:color w:val="878787"/>
        </w:rPr>
        <w:t>of</w:t>
      </w:r>
      <w:r>
        <w:rPr>
          <w:color w:val="878787"/>
          <w:spacing w:val="1"/>
        </w:rPr>
        <w:t> </w:t>
      </w:r>
      <w:r>
        <w:rPr>
          <w:color w:val="878787"/>
        </w:rPr>
        <w:t>any</w:t>
      </w:r>
      <w:r>
        <w:rPr>
          <w:color w:val="878787"/>
          <w:spacing w:val="1"/>
        </w:rPr>
        <w:t> </w:t>
      </w:r>
      <w:r>
        <w:rPr>
          <w:color w:val="878787"/>
        </w:rPr>
        <w:t>kind</w:t>
      </w:r>
      <w:r>
        <w:rPr>
          <w:color w:val="878787"/>
          <w:spacing w:val="1"/>
        </w:rPr>
        <w:t> </w:t>
      </w:r>
      <w:r>
        <w:rPr>
          <w:color w:val="878787"/>
        </w:rPr>
        <w:t>against</w:t>
      </w:r>
      <w:r>
        <w:rPr>
          <w:color w:val="878787"/>
          <w:spacing w:val="1"/>
        </w:rPr>
        <w:t> </w:t>
      </w:r>
      <w:r>
        <w:rPr>
          <w:color w:val="878787"/>
        </w:rPr>
        <w:t>a</w:t>
      </w:r>
      <w:r>
        <w:rPr>
          <w:color w:val="878787"/>
          <w:spacing w:val="1"/>
        </w:rPr>
        <w:t> </w:t>
      </w:r>
      <w:r>
        <w:rPr>
          <w:color w:val="878787"/>
        </w:rPr>
        <w:t>Whistleblower who, based on his/her reasonable belief that one or more Reportable Matters has</w:t>
      </w:r>
      <w:r>
        <w:rPr>
          <w:color w:val="878787"/>
          <w:spacing w:val="1"/>
        </w:rPr>
        <w:t> </w:t>
      </w:r>
      <w:r>
        <w:rPr>
          <w:color w:val="878787"/>
        </w:rPr>
        <w:t>occurred</w:t>
      </w:r>
      <w:r>
        <w:rPr>
          <w:color w:val="878787"/>
          <w:spacing w:val="1"/>
        </w:rPr>
        <w:t> </w:t>
      </w:r>
      <w:r>
        <w:rPr>
          <w:color w:val="878787"/>
        </w:rPr>
        <w:t>or</w:t>
      </w:r>
      <w:r>
        <w:rPr>
          <w:color w:val="878787"/>
          <w:spacing w:val="1"/>
        </w:rPr>
        <w:t> </w:t>
      </w:r>
      <w:r>
        <w:rPr>
          <w:color w:val="878787"/>
        </w:rPr>
        <w:t>are</w:t>
      </w:r>
      <w:r>
        <w:rPr>
          <w:color w:val="878787"/>
          <w:spacing w:val="1"/>
        </w:rPr>
        <w:t> </w:t>
      </w:r>
      <w:r>
        <w:rPr>
          <w:color w:val="878787"/>
        </w:rPr>
        <w:t>occurring,</w:t>
      </w:r>
      <w:r>
        <w:rPr>
          <w:color w:val="878787"/>
          <w:spacing w:val="1"/>
        </w:rPr>
        <w:t> </w:t>
      </w:r>
      <w:r>
        <w:rPr>
          <w:color w:val="878787"/>
        </w:rPr>
        <w:t>reports</w:t>
      </w:r>
      <w:r>
        <w:rPr>
          <w:color w:val="878787"/>
          <w:spacing w:val="1"/>
        </w:rPr>
        <w:t> </w:t>
      </w:r>
      <w:r>
        <w:rPr>
          <w:color w:val="878787"/>
        </w:rPr>
        <w:t>that</w:t>
      </w:r>
      <w:r>
        <w:rPr>
          <w:color w:val="878787"/>
          <w:spacing w:val="1"/>
        </w:rPr>
        <w:t> </w:t>
      </w:r>
      <w:r>
        <w:rPr>
          <w:color w:val="878787"/>
        </w:rPr>
        <w:t>information.</w:t>
      </w:r>
      <w:r>
        <w:rPr>
          <w:color w:val="878787"/>
          <w:spacing w:val="1"/>
        </w:rPr>
        <w:t> </w:t>
      </w:r>
      <w:r>
        <w:rPr>
          <w:color w:val="878787"/>
        </w:rPr>
        <w:t>Any</w:t>
      </w:r>
      <w:r>
        <w:rPr>
          <w:color w:val="878787"/>
          <w:spacing w:val="1"/>
        </w:rPr>
        <w:t> </w:t>
      </w:r>
      <w:r>
        <w:rPr>
          <w:color w:val="878787"/>
        </w:rPr>
        <w:t>Personnel</w:t>
      </w:r>
      <w:r>
        <w:rPr>
          <w:color w:val="878787"/>
          <w:spacing w:val="1"/>
        </w:rPr>
        <w:t> </w:t>
      </w:r>
      <w:r>
        <w:rPr>
          <w:color w:val="878787"/>
        </w:rPr>
        <w:t>who</w:t>
      </w:r>
      <w:r>
        <w:rPr>
          <w:color w:val="878787"/>
          <w:spacing w:val="1"/>
        </w:rPr>
        <w:t> </w:t>
      </w:r>
      <w:r>
        <w:rPr>
          <w:color w:val="878787"/>
        </w:rPr>
        <w:t>retaliates</w:t>
      </w:r>
      <w:r>
        <w:rPr>
          <w:color w:val="878787"/>
          <w:spacing w:val="1"/>
        </w:rPr>
        <w:t> </w:t>
      </w:r>
      <w:r>
        <w:rPr>
          <w:color w:val="878787"/>
        </w:rPr>
        <w:t>against</w:t>
      </w:r>
      <w:r>
        <w:rPr>
          <w:color w:val="878787"/>
          <w:spacing w:val="1"/>
        </w:rPr>
        <w:t> </w:t>
      </w:r>
      <w:r>
        <w:rPr>
          <w:color w:val="878787"/>
        </w:rPr>
        <w:t>a</w:t>
      </w:r>
      <w:r>
        <w:rPr>
          <w:color w:val="878787"/>
          <w:spacing w:val="1"/>
        </w:rPr>
        <w:t> </w:t>
      </w:r>
      <w:r>
        <w:rPr>
          <w:color w:val="878787"/>
        </w:rPr>
        <w:t>Whistleblower who has raised a Reportable Matter in good faith, will be subject to strict disciplinary</w:t>
      </w:r>
      <w:r>
        <w:rPr>
          <w:color w:val="878787"/>
          <w:spacing w:val="1"/>
        </w:rPr>
        <w:t> </w:t>
      </w:r>
      <w:r>
        <w:rPr>
          <w:color w:val="878787"/>
        </w:rPr>
        <w:t>action up to and including immediate termination of employment or termination of his/her relationship</w:t>
      </w:r>
      <w:r>
        <w:rPr>
          <w:color w:val="878787"/>
          <w:spacing w:val="-56"/>
        </w:rPr>
        <w:t> </w:t>
      </w:r>
      <w:r>
        <w:rPr>
          <w:color w:val="878787"/>
        </w:rPr>
        <w:t>with the Company. If any Personnel who makes a disclosure or complaint in good faith, believes that</w:t>
      </w:r>
      <w:r>
        <w:rPr>
          <w:color w:val="878787"/>
          <w:spacing w:val="-56"/>
        </w:rPr>
        <w:t> </w:t>
      </w:r>
      <w:r>
        <w:rPr>
          <w:color w:val="878787"/>
        </w:rPr>
        <w:t>he/she is being subjected to discrimination, retaliation or harassment for having made a report under</w:t>
      </w:r>
      <w:r>
        <w:rPr>
          <w:color w:val="878787"/>
          <w:spacing w:val="-56"/>
        </w:rPr>
        <w:t> </w:t>
      </w:r>
      <w:r>
        <w:rPr>
          <w:color w:val="878787"/>
        </w:rPr>
        <w:t>this Policy, he/she must immediately report those facts to his/her supervisor, manager or point of</w:t>
      </w:r>
      <w:r>
        <w:rPr>
          <w:color w:val="878787"/>
          <w:spacing w:val="1"/>
        </w:rPr>
        <w:t> </w:t>
      </w:r>
      <w:r>
        <w:rPr>
          <w:color w:val="878787"/>
        </w:rPr>
        <w:t>contact, or If, for any reason, he/she does not feel comfortable discussing the matter with these</w:t>
      </w:r>
      <w:r>
        <w:rPr>
          <w:color w:val="878787"/>
          <w:spacing w:val="1"/>
        </w:rPr>
        <w:t> </w:t>
      </w:r>
      <w:r>
        <w:rPr>
          <w:color w:val="878787"/>
        </w:rPr>
        <w:t>persons, he/she should bring the matter to the attention of the Audit Committee. It is imperative that</w:t>
      </w:r>
      <w:r>
        <w:rPr>
          <w:color w:val="878787"/>
          <w:spacing w:val="1"/>
        </w:rPr>
        <w:t> </w:t>
      </w:r>
      <w:r>
        <w:rPr>
          <w:color w:val="878787"/>
        </w:rPr>
        <w:t>such Personnel brings the matter to the Company’s attention promptly so that any concern of</w:t>
      </w:r>
      <w:r>
        <w:rPr>
          <w:color w:val="878787"/>
          <w:spacing w:val="1"/>
        </w:rPr>
        <w:t> </w:t>
      </w:r>
      <w:r>
        <w:rPr>
          <w:color w:val="878787"/>
        </w:rPr>
        <w:t>reprisal, discrimination or adverse employment consequences can be investigated and addressed</w:t>
      </w:r>
      <w:r>
        <w:rPr>
          <w:color w:val="878787"/>
          <w:spacing w:val="1"/>
        </w:rPr>
        <w:t> </w:t>
      </w:r>
      <w:r>
        <w:rPr>
          <w:color w:val="878787"/>
        </w:rPr>
        <w:t>promptly</w:t>
      </w:r>
      <w:r>
        <w:rPr>
          <w:color w:val="878787"/>
          <w:spacing w:val="-7"/>
        </w:rPr>
        <w:t> </w:t>
      </w:r>
      <w:r>
        <w:rPr>
          <w:color w:val="878787"/>
        </w:rPr>
        <w:t>and</w:t>
      </w:r>
      <w:r>
        <w:rPr>
          <w:color w:val="878787"/>
          <w:spacing w:val="-4"/>
        </w:rPr>
        <w:t> </w:t>
      </w:r>
      <w:r>
        <w:rPr>
          <w:color w:val="878787"/>
        </w:rPr>
        <w:t>appropriately.</w:t>
      </w:r>
    </w:p>
    <w:p>
      <w:pPr>
        <w:spacing w:after="0" w:line="480" w:lineRule="auto"/>
        <w:jc w:val="both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auto" w:before="94" w:after="0"/>
        <w:ind w:left="330" w:right="0" w:hanging="231"/>
        <w:jc w:val="left"/>
      </w:pPr>
      <w:r>
        <w:rPr>
          <w:color w:val="878787"/>
        </w:rPr>
        <w:t>Additional</w:t>
      </w:r>
      <w:r>
        <w:rPr>
          <w:color w:val="878787"/>
          <w:spacing w:val="-5"/>
        </w:rPr>
        <w:t> </w:t>
      </w:r>
      <w:r>
        <w:rPr>
          <w:color w:val="878787"/>
        </w:rPr>
        <w:t>enforcement</w:t>
      </w:r>
      <w:r>
        <w:rPr>
          <w:color w:val="878787"/>
          <w:spacing w:val="-1"/>
        </w:rPr>
        <w:t> </w:t>
      </w:r>
      <w:r>
        <w:rPr>
          <w:color w:val="878787"/>
        </w:rPr>
        <w:t>information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100" w:right="117"/>
        <w:jc w:val="both"/>
      </w:pPr>
      <w:r>
        <w:rPr>
          <w:color w:val="878787"/>
        </w:rPr>
        <w:t>In addition to the Company’s internal complaint procedure, Personnel should also be aware that</w:t>
      </w:r>
      <w:r>
        <w:rPr>
          <w:color w:val="878787"/>
          <w:spacing w:val="1"/>
        </w:rPr>
        <w:t> </w:t>
      </w:r>
      <w:r>
        <w:rPr>
          <w:color w:val="878787"/>
        </w:rPr>
        <w:t>certain central, local and state law enforcement agencies and regulatory authorities are authorized to</w:t>
      </w:r>
      <w:r>
        <w:rPr>
          <w:color w:val="878787"/>
          <w:spacing w:val="-56"/>
        </w:rPr>
        <w:t> </w:t>
      </w:r>
      <w:r>
        <w:rPr>
          <w:color w:val="878787"/>
        </w:rPr>
        <w:t>review questionable accounting or auditing matters, or potentially fraudulent reports of financial</w:t>
      </w:r>
      <w:r>
        <w:rPr>
          <w:color w:val="878787"/>
          <w:spacing w:val="1"/>
        </w:rPr>
        <w:t> </w:t>
      </w:r>
      <w:r>
        <w:rPr>
          <w:color w:val="878787"/>
        </w:rPr>
        <w:t>information. Nothing in this Policy is intended to prevent any Personnel from reporting information to</w:t>
      </w:r>
      <w:r>
        <w:rPr>
          <w:color w:val="878787"/>
          <w:spacing w:val="1"/>
        </w:rPr>
        <w:t> </w:t>
      </w:r>
      <w:r>
        <w:rPr>
          <w:color w:val="878787"/>
        </w:rPr>
        <w:t>the appropriate agency when the Personnel have reasonable cause to believe that the violation of a</w:t>
      </w:r>
      <w:r>
        <w:rPr>
          <w:color w:val="878787"/>
          <w:spacing w:val="1"/>
        </w:rPr>
        <w:t> </w:t>
      </w:r>
      <w:r>
        <w:rPr>
          <w:color w:val="878787"/>
        </w:rPr>
        <w:t>central,</w:t>
      </w:r>
      <w:r>
        <w:rPr>
          <w:color w:val="878787"/>
          <w:spacing w:val="-3"/>
        </w:rPr>
        <w:t> </w:t>
      </w:r>
      <w:r>
        <w:rPr>
          <w:color w:val="878787"/>
        </w:rPr>
        <w:t>local or</w:t>
      </w:r>
      <w:r>
        <w:rPr>
          <w:color w:val="878787"/>
          <w:spacing w:val="-1"/>
        </w:rPr>
        <w:t> </w:t>
      </w:r>
      <w:r>
        <w:rPr>
          <w:color w:val="878787"/>
        </w:rPr>
        <w:t>state</w:t>
      </w:r>
      <w:r>
        <w:rPr>
          <w:color w:val="878787"/>
          <w:spacing w:val="-4"/>
        </w:rPr>
        <w:t> </w:t>
      </w:r>
      <w:r>
        <w:rPr>
          <w:color w:val="878787"/>
        </w:rPr>
        <w:t>statute</w:t>
      </w:r>
      <w:r>
        <w:rPr>
          <w:color w:val="878787"/>
          <w:spacing w:val="1"/>
        </w:rPr>
        <w:t> </w:t>
      </w:r>
      <w:r>
        <w:rPr>
          <w:color w:val="878787"/>
        </w:rPr>
        <w:t>or</w:t>
      </w:r>
      <w:r>
        <w:rPr>
          <w:color w:val="878787"/>
          <w:spacing w:val="-1"/>
        </w:rPr>
        <w:t> </w:t>
      </w:r>
      <w:r>
        <w:rPr>
          <w:color w:val="878787"/>
        </w:rPr>
        <w:t>regulation</w:t>
      </w:r>
      <w:r>
        <w:rPr>
          <w:color w:val="878787"/>
          <w:spacing w:val="-4"/>
        </w:rPr>
        <w:t> </w:t>
      </w:r>
      <w:r>
        <w:rPr>
          <w:color w:val="878787"/>
        </w:rPr>
        <w:t>has</w:t>
      </w:r>
      <w:r>
        <w:rPr>
          <w:color w:val="878787"/>
          <w:spacing w:val="2"/>
        </w:rPr>
        <w:t> </w:t>
      </w:r>
      <w:r>
        <w:rPr>
          <w:color w:val="878787"/>
        </w:rPr>
        <w:t>occurred.</w:t>
      </w:r>
    </w:p>
    <w:p>
      <w:pPr>
        <w:pStyle w:val="Heading1"/>
        <w:numPr>
          <w:ilvl w:val="0"/>
          <w:numId w:val="1"/>
        </w:numPr>
        <w:tabs>
          <w:tab w:pos="446" w:val="left" w:leader="none"/>
        </w:tabs>
        <w:spacing w:line="239" w:lineRule="exact" w:before="0" w:after="0"/>
        <w:ind w:left="445" w:right="0" w:hanging="346"/>
        <w:jc w:val="left"/>
      </w:pPr>
      <w:r>
        <w:rPr>
          <w:color w:val="878787"/>
        </w:rPr>
        <w:t>Conclusion.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480" w:lineRule="auto" w:before="1"/>
        <w:ind w:left="100" w:right="120"/>
        <w:jc w:val="both"/>
      </w:pPr>
      <w:r>
        <w:rPr>
          <w:color w:val="878787"/>
        </w:rPr>
        <w:t>The Code of Conduct as well as the Company’s policies and practices have been developed as a</w:t>
      </w:r>
      <w:r>
        <w:rPr>
          <w:color w:val="878787"/>
          <w:spacing w:val="1"/>
        </w:rPr>
        <w:t> </w:t>
      </w:r>
      <w:r>
        <w:rPr>
          <w:color w:val="878787"/>
        </w:rPr>
        <w:t>guide</w:t>
      </w:r>
      <w:r>
        <w:rPr>
          <w:color w:val="878787"/>
          <w:spacing w:val="1"/>
        </w:rPr>
        <w:t> </w:t>
      </w:r>
      <w:r>
        <w:rPr>
          <w:color w:val="878787"/>
        </w:rPr>
        <w:t>to</w:t>
      </w:r>
      <w:r>
        <w:rPr>
          <w:color w:val="878787"/>
          <w:spacing w:val="1"/>
        </w:rPr>
        <w:t> </w:t>
      </w:r>
      <w:r>
        <w:rPr>
          <w:color w:val="878787"/>
        </w:rPr>
        <w:t>our</w:t>
      </w:r>
      <w:r>
        <w:rPr>
          <w:color w:val="878787"/>
          <w:spacing w:val="1"/>
        </w:rPr>
        <w:t> </w:t>
      </w:r>
      <w:r>
        <w:rPr>
          <w:color w:val="878787"/>
        </w:rPr>
        <w:t>legal</w:t>
      </w:r>
      <w:r>
        <w:rPr>
          <w:color w:val="878787"/>
          <w:spacing w:val="1"/>
        </w:rPr>
        <w:t> </w:t>
      </w:r>
      <w:r>
        <w:rPr>
          <w:color w:val="878787"/>
        </w:rPr>
        <w:t>and</w:t>
      </w:r>
      <w:r>
        <w:rPr>
          <w:color w:val="878787"/>
          <w:spacing w:val="1"/>
        </w:rPr>
        <w:t> </w:t>
      </w:r>
      <w:r>
        <w:rPr>
          <w:color w:val="878787"/>
        </w:rPr>
        <w:t>ethical</w:t>
      </w:r>
      <w:r>
        <w:rPr>
          <w:color w:val="878787"/>
          <w:spacing w:val="1"/>
        </w:rPr>
        <w:t> </w:t>
      </w:r>
      <w:r>
        <w:rPr>
          <w:color w:val="878787"/>
        </w:rPr>
        <w:t>responsibilities</w:t>
      </w:r>
      <w:r>
        <w:rPr>
          <w:color w:val="878787"/>
          <w:spacing w:val="1"/>
        </w:rPr>
        <w:t> </w:t>
      </w:r>
      <w:r>
        <w:rPr>
          <w:color w:val="878787"/>
        </w:rPr>
        <w:t>to</w:t>
      </w:r>
      <w:r>
        <w:rPr>
          <w:color w:val="878787"/>
          <w:spacing w:val="1"/>
        </w:rPr>
        <w:t> </w:t>
      </w:r>
      <w:r>
        <w:rPr>
          <w:color w:val="878787"/>
        </w:rPr>
        <w:t>achieve</w:t>
      </w:r>
      <w:r>
        <w:rPr>
          <w:color w:val="878787"/>
          <w:spacing w:val="1"/>
        </w:rPr>
        <w:t> </w:t>
      </w:r>
      <w:r>
        <w:rPr>
          <w:color w:val="878787"/>
        </w:rPr>
        <w:t>and</w:t>
      </w:r>
      <w:r>
        <w:rPr>
          <w:color w:val="878787"/>
          <w:spacing w:val="1"/>
        </w:rPr>
        <w:t> </w:t>
      </w:r>
      <w:r>
        <w:rPr>
          <w:color w:val="878787"/>
        </w:rPr>
        <w:t>maintain</w:t>
      </w:r>
      <w:r>
        <w:rPr>
          <w:color w:val="878787"/>
          <w:spacing w:val="1"/>
        </w:rPr>
        <w:t> </w:t>
      </w:r>
      <w:r>
        <w:rPr>
          <w:color w:val="878787"/>
        </w:rPr>
        <w:t>the</w:t>
      </w:r>
      <w:r>
        <w:rPr>
          <w:color w:val="878787"/>
          <w:spacing w:val="1"/>
        </w:rPr>
        <w:t> </w:t>
      </w:r>
      <w:r>
        <w:rPr>
          <w:color w:val="878787"/>
        </w:rPr>
        <w:t>highest</w:t>
      </w:r>
      <w:r>
        <w:rPr>
          <w:color w:val="878787"/>
          <w:spacing w:val="58"/>
        </w:rPr>
        <w:t> </w:t>
      </w:r>
      <w:r>
        <w:rPr>
          <w:color w:val="878787"/>
        </w:rPr>
        <w:t>business</w:t>
      </w:r>
      <w:r>
        <w:rPr>
          <w:color w:val="878787"/>
          <w:spacing w:val="1"/>
        </w:rPr>
        <w:t> </w:t>
      </w:r>
      <w:r>
        <w:rPr>
          <w:color w:val="878787"/>
        </w:rPr>
        <w:t>standards.</w:t>
      </w:r>
      <w:r>
        <w:rPr>
          <w:color w:val="878787"/>
          <w:spacing w:val="1"/>
        </w:rPr>
        <w:t> </w:t>
      </w:r>
      <w:r>
        <w:rPr>
          <w:color w:val="878787"/>
        </w:rPr>
        <w:t>Conduct</w:t>
      </w:r>
      <w:r>
        <w:rPr>
          <w:color w:val="878787"/>
          <w:spacing w:val="1"/>
        </w:rPr>
        <w:t> </w:t>
      </w:r>
      <w:r>
        <w:rPr>
          <w:color w:val="878787"/>
        </w:rPr>
        <w:t>that</w:t>
      </w:r>
      <w:r>
        <w:rPr>
          <w:color w:val="878787"/>
          <w:spacing w:val="1"/>
        </w:rPr>
        <w:t> </w:t>
      </w:r>
      <w:r>
        <w:rPr>
          <w:color w:val="878787"/>
        </w:rPr>
        <w:t>violates</w:t>
      </w:r>
      <w:r>
        <w:rPr>
          <w:color w:val="878787"/>
          <w:spacing w:val="1"/>
        </w:rPr>
        <w:t> </w:t>
      </w:r>
      <w:r>
        <w:rPr>
          <w:color w:val="878787"/>
        </w:rPr>
        <w:t>the</w:t>
      </w:r>
      <w:r>
        <w:rPr>
          <w:color w:val="878787"/>
          <w:spacing w:val="1"/>
        </w:rPr>
        <w:t> </w:t>
      </w:r>
      <w:r>
        <w:rPr>
          <w:color w:val="878787"/>
        </w:rPr>
        <w:t>Company’s</w:t>
      </w:r>
      <w:r>
        <w:rPr>
          <w:color w:val="878787"/>
          <w:spacing w:val="1"/>
        </w:rPr>
        <w:t> </w:t>
      </w:r>
      <w:r>
        <w:rPr>
          <w:color w:val="878787"/>
        </w:rPr>
        <w:t>policies</w:t>
      </w:r>
      <w:r>
        <w:rPr>
          <w:color w:val="878787"/>
          <w:spacing w:val="1"/>
        </w:rPr>
        <w:t> </w:t>
      </w:r>
      <w:r>
        <w:rPr>
          <w:color w:val="878787"/>
        </w:rPr>
        <w:t>is</w:t>
      </w:r>
      <w:r>
        <w:rPr>
          <w:color w:val="878787"/>
          <w:spacing w:val="1"/>
        </w:rPr>
        <w:t> </w:t>
      </w:r>
      <w:r>
        <w:rPr>
          <w:color w:val="878787"/>
        </w:rPr>
        <w:t>viewed</w:t>
      </w:r>
      <w:r>
        <w:rPr>
          <w:color w:val="878787"/>
          <w:spacing w:val="1"/>
        </w:rPr>
        <w:t> </w:t>
      </w:r>
      <w:r>
        <w:rPr>
          <w:color w:val="878787"/>
        </w:rPr>
        <w:t>as</w:t>
      </w:r>
      <w:r>
        <w:rPr>
          <w:color w:val="878787"/>
          <w:spacing w:val="1"/>
        </w:rPr>
        <w:t> </w:t>
      </w:r>
      <w:r>
        <w:rPr>
          <w:color w:val="878787"/>
        </w:rPr>
        <w:t>unacceptable</w:t>
      </w:r>
      <w:r>
        <w:rPr>
          <w:color w:val="878787"/>
          <w:spacing w:val="1"/>
        </w:rPr>
        <w:t> </w:t>
      </w:r>
      <w:r>
        <w:rPr>
          <w:color w:val="878787"/>
        </w:rPr>
        <w:t>by</w:t>
      </w:r>
      <w:r>
        <w:rPr>
          <w:color w:val="878787"/>
          <w:spacing w:val="58"/>
        </w:rPr>
        <w:t> </w:t>
      </w:r>
      <w:r>
        <w:rPr>
          <w:color w:val="878787"/>
        </w:rPr>
        <w:t>the</w:t>
      </w:r>
      <w:r>
        <w:rPr>
          <w:color w:val="878787"/>
          <w:spacing w:val="1"/>
        </w:rPr>
        <w:t> </w:t>
      </w:r>
      <w:r>
        <w:rPr>
          <w:color w:val="878787"/>
        </w:rPr>
        <w:t>Company.</w:t>
      </w:r>
      <w:r>
        <w:rPr>
          <w:color w:val="878787"/>
          <w:spacing w:val="1"/>
        </w:rPr>
        <w:t> </w:t>
      </w:r>
      <w:r>
        <w:rPr>
          <w:color w:val="878787"/>
        </w:rPr>
        <w:t>Certain</w:t>
      </w:r>
      <w:r>
        <w:rPr>
          <w:color w:val="878787"/>
          <w:spacing w:val="1"/>
        </w:rPr>
        <w:t> </w:t>
      </w:r>
      <w:r>
        <w:rPr>
          <w:color w:val="878787"/>
        </w:rPr>
        <w:t>violations</w:t>
      </w:r>
      <w:r>
        <w:rPr>
          <w:color w:val="878787"/>
          <w:spacing w:val="1"/>
        </w:rPr>
        <w:t> </w:t>
      </w:r>
      <w:r>
        <w:rPr>
          <w:color w:val="878787"/>
        </w:rPr>
        <w:t>of</w:t>
      </w:r>
      <w:r>
        <w:rPr>
          <w:color w:val="878787"/>
          <w:spacing w:val="1"/>
        </w:rPr>
        <w:t> </w:t>
      </w:r>
      <w:r>
        <w:rPr>
          <w:color w:val="878787"/>
        </w:rPr>
        <w:t>the</w:t>
      </w:r>
      <w:r>
        <w:rPr>
          <w:color w:val="878787"/>
          <w:spacing w:val="1"/>
        </w:rPr>
        <w:t> </w:t>
      </w:r>
      <w:r>
        <w:rPr>
          <w:color w:val="878787"/>
        </w:rPr>
        <w:t>Company’s</w:t>
      </w:r>
      <w:r>
        <w:rPr>
          <w:color w:val="878787"/>
          <w:spacing w:val="1"/>
        </w:rPr>
        <w:t> </w:t>
      </w:r>
      <w:r>
        <w:rPr>
          <w:color w:val="878787"/>
        </w:rPr>
        <w:t>policies</w:t>
      </w:r>
      <w:r>
        <w:rPr>
          <w:color w:val="878787"/>
          <w:spacing w:val="1"/>
        </w:rPr>
        <w:t> </w:t>
      </w:r>
      <w:r>
        <w:rPr>
          <w:color w:val="878787"/>
        </w:rPr>
        <w:t>and</w:t>
      </w:r>
      <w:r>
        <w:rPr>
          <w:color w:val="878787"/>
          <w:spacing w:val="1"/>
        </w:rPr>
        <w:t> </w:t>
      </w:r>
      <w:r>
        <w:rPr>
          <w:color w:val="878787"/>
        </w:rPr>
        <w:t>practices</w:t>
      </w:r>
      <w:r>
        <w:rPr>
          <w:color w:val="878787"/>
          <w:spacing w:val="1"/>
        </w:rPr>
        <w:t> </w:t>
      </w:r>
      <w:r>
        <w:rPr>
          <w:color w:val="878787"/>
        </w:rPr>
        <w:t>could</w:t>
      </w:r>
      <w:r>
        <w:rPr>
          <w:color w:val="878787"/>
          <w:spacing w:val="1"/>
        </w:rPr>
        <w:t> </w:t>
      </w:r>
      <w:r>
        <w:rPr>
          <w:color w:val="878787"/>
        </w:rPr>
        <w:t>even</w:t>
      </w:r>
      <w:r>
        <w:rPr>
          <w:color w:val="878787"/>
          <w:spacing w:val="1"/>
        </w:rPr>
        <w:t> </w:t>
      </w:r>
      <w:r>
        <w:rPr>
          <w:color w:val="878787"/>
        </w:rPr>
        <w:t>subject</w:t>
      </w:r>
      <w:r>
        <w:rPr>
          <w:color w:val="878787"/>
          <w:spacing w:val="1"/>
        </w:rPr>
        <w:t> </w:t>
      </w:r>
      <w:r>
        <w:rPr>
          <w:color w:val="878787"/>
        </w:rPr>
        <w:t>the</w:t>
      </w:r>
      <w:r>
        <w:rPr>
          <w:color w:val="878787"/>
          <w:spacing w:val="1"/>
        </w:rPr>
        <w:t> </w:t>
      </w:r>
      <w:r>
        <w:rPr>
          <w:color w:val="878787"/>
        </w:rPr>
        <w:t>Company</w:t>
      </w:r>
      <w:r>
        <w:rPr>
          <w:color w:val="878787"/>
          <w:spacing w:val="1"/>
        </w:rPr>
        <w:t> </w:t>
      </w:r>
      <w:r>
        <w:rPr>
          <w:color w:val="878787"/>
        </w:rPr>
        <w:t>and</w:t>
      </w:r>
      <w:r>
        <w:rPr>
          <w:color w:val="878787"/>
          <w:spacing w:val="1"/>
        </w:rPr>
        <w:t> </w:t>
      </w:r>
      <w:r>
        <w:rPr>
          <w:color w:val="878787"/>
        </w:rPr>
        <w:t>any</w:t>
      </w:r>
      <w:r>
        <w:rPr>
          <w:color w:val="878787"/>
          <w:spacing w:val="1"/>
        </w:rPr>
        <w:t> </w:t>
      </w:r>
      <w:r>
        <w:rPr>
          <w:color w:val="878787"/>
        </w:rPr>
        <w:t>individual</w:t>
      </w:r>
      <w:r>
        <w:rPr>
          <w:color w:val="878787"/>
          <w:spacing w:val="1"/>
        </w:rPr>
        <w:t> </w:t>
      </w:r>
      <w:r>
        <w:rPr>
          <w:color w:val="878787"/>
        </w:rPr>
        <w:t>employee</w:t>
      </w:r>
      <w:r>
        <w:rPr>
          <w:color w:val="878787"/>
          <w:spacing w:val="1"/>
        </w:rPr>
        <w:t> </w:t>
      </w:r>
      <w:r>
        <w:rPr>
          <w:color w:val="878787"/>
        </w:rPr>
        <w:t>involved</w:t>
      </w:r>
      <w:r>
        <w:rPr>
          <w:color w:val="878787"/>
          <w:spacing w:val="1"/>
        </w:rPr>
        <w:t> </w:t>
      </w:r>
      <w:r>
        <w:rPr>
          <w:color w:val="878787"/>
        </w:rPr>
        <w:t>to</w:t>
      </w:r>
      <w:r>
        <w:rPr>
          <w:color w:val="878787"/>
          <w:spacing w:val="1"/>
        </w:rPr>
        <w:t> </w:t>
      </w:r>
      <w:r>
        <w:rPr>
          <w:color w:val="878787"/>
        </w:rPr>
        <w:t>civil</w:t>
      </w:r>
      <w:r>
        <w:rPr>
          <w:color w:val="878787"/>
          <w:spacing w:val="1"/>
        </w:rPr>
        <w:t> </w:t>
      </w:r>
      <w:r>
        <w:rPr>
          <w:color w:val="878787"/>
        </w:rPr>
        <w:t>and</w:t>
      </w:r>
      <w:r>
        <w:rPr>
          <w:color w:val="878787"/>
          <w:spacing w:val="1"/>
        </w:rPr>
        <w:t> </w:t>
      </w:r>
      <w:r>
        <w:rPr>
          <w:color w:val="878787"/>
        </w:rPr>
        <w:t>criminal</w:t>
      </w:r>
      <w:r>
        <w:rPr>
          <w:color w:val="878787"/>
          <w:spacing w:val="1"/>
        </w:rPr>
        <w:t> </w:t>
      </w:r>
      <w:r>
        <w:rPr>
          <w:color w:val="878787"/>
        </w:rPr>
        <w:t>penalties.</w:t>
      </w:r>
      <w:r>
        <w:rPr>
          <w:color w:val="878787"/>
          <w:spacing w:val="1"/>
        </w:rPr>
        <w:t> </w:t>
      </w:r>
      <w:r>
        <w:rPr>
          <w:color w:val="878787"/>
        </w:rPr>
        <w:t>Before</w:t>
      </w:r>
      <w:r>
        <w:rPr>
          <w:color w:val="878787"/>
          <w:spacing w:val="58"/>
        </w:rPr>
        <w:t> </w:t>
      </w:r>
      <w:r>
        <w:rPr>
          <w:color w:val="878787"/>
        </w:rPr>
        <w:t>issues</w:t>
      </w:r>
      <w:r>
        <w:rPr>
          <w:color w:val="878787"/>
          <w:spacing w:val="1"/>
        </w:rPr>
        <w:t> </w:t>
      </w:r>
      <w:r>
        <w:rPr>
          <w:color w:val="878787"/>
        </w:rPr>
        <w:t>escalate to such level, Personnel are encouraged to report any violations covered herein above, or</w:t>
      </w:r>
      <w:r>
        <w:rPr>
          <w:color w:val="878787"/>
          <w:spacing w:val="1"/>
        </w:rPr>
        <w:t> </w:t>
      </w:r>
      <w:r>
        <w:rPr>
          <w:color w:val="878787"/>
        </w:rPr>
        <w:t>reprisal,</w:t>
      </w:r>
      <w:r>
        <w:rPr>
          <w:color w:val="878787"/>
          <w:spacing w:val="-3"/>
        </w:rPr>
        <w:t> </w:t>
      </w:r>
      <w:r>
        <w:rPr>
          <w:color w:val="878787"/>
        </w:rPr>
        <w:t>discrimination</w:t>
      </w:r>
      <w:r>
        <w:rPr>
          <w:color w:val="878787"/>
          <w:spacing w:val="-1"/>
        </w:rPr>
        <w:t> </w:t>
      </w:r>
      <w:r>
        <w:rPr>
          <w:color w:val="878787"/>
        </w:rPr>
        <w:t>or</w:t>
      </w:r>
      <w:r>
        <w:rPr>
          <w:color w:val="878787"/>
          <w:spacing w:val="-1"/>
        </w:rPr>
        <w:t> </w:t>
      </w:r>
      <w:r>
        <w:rPr>
          <w:color w:val="878787"/>
        </w:rPr>
        <w:t>adverse</w:t>
      </w:r>
      <w:r>
        <w:rPr>
          <w:color w:val="878787"/>
          <w:spacing w:val="-4"/>
        </w:rPr>
        <w:t> </w:t>
      </w:r>
      <w:r>
        <w:rPr>
          <w:color w:val="878787"/>
        </w:rPr>
        <w:t>employment</w:t>
      </w:r>
      <w:r>
        <w:rPr>
          <w:color w:val="878787"/>
          <w:spacing w:val="-3"/>
        </w:rPr>
        <w:t> </w:t>
      </w:r>
      <w:r>
        <w:rPr>
          <w:color w:val="878787"/>
        </w:rPr>
        <w:t>consequences</w:t>
      </w:r>
      <w:r>
        <w:rPr>
          <w:color w:val="878787"/>
          <w:spacing w:val="-2"/>
        </w:rPr>
        <w:t> </w:t>
      </w:r>
      <w:r>
        <w:rPr>
          <w:color w:val="878787"/>
        </w:rPr>
        <w:t>related</w:t>
      </w:r>
      <w:r>
        <w:rPr>
          <w:color w:val="878787"/>
          <w:spacing w:val="-5"/>
        </w:rPr>
        <w:t> </w:t>
      </w:r>
      <w:r>
        <w:rPr>
          <w:color w:val="878787"/>
        </w:rPr>
        <w:t>to</w:t>
      </w:r>
      <w:r>
        <w:rPr>
          <w:color w:val="878787"/>
          <w:spacing w:val="-4"/>
        </w:rPr>
        <w:t> </w:t>
      </w:r>
      <w:r>
        <w:rPr>
          <w:color w:val="878787"/>
        </w:rPr>
        <w:t>such</w:t>
      </w:r>
      <w:r>
        <w:rPr>
          <w:color w:val="878787"/>
          <w:spacing w:val="-5"/>
        </w:rPr>
        <w:t> </w:t>
      </w:r>
      <w:r>
        <w:rPr>
          <w:color w:val="878787"/>
        </w:rPr>
        <w:t>reports.</w:t>
      </w:r>
    </w:p>
    <w:sectPr>
      <w:pgSz w:w="12240" w:h="15840"/>
      <w:pgMar w:top="15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0" w:hanging="231"/>
        <w:jc w:val="left"/>
      </w:pPr>
      <w:rPr>
        <w:rFonts w:hint="default" w:ascii="Arial" w:hAnsi="Arial" w:eastAsia="Arial" w:cs="Arial"/>
        <w:b/>
        <w:bCs/>
        <w:color w:val="878787"/>
        <w:spacing w:val="-3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4" w:hanging="2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2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4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30" w:hanging="231"/>
      <w:outlineLvl w:val="1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00"/>
      <w:jc w:val="both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30" w:hanging="23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2022-01-04T07:01:37Z</dcterms:created>
  <dcterms:modified xsi:type="dcterms:W3CDTF">2022-01-04T07:01:37Z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2022-01-04T00:00:00Z</vt:filetime>
  </property>
</Properties>
</file>